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8F8" w:rsidRDefault="000028F8" w:rsidP="000028F8">
      <w:pPr>
        <w:spacing w:line="560" w:lineRule="exact"/>
        <w:jc w:val="left"/>
        <w:rPr>
          <w:rFonts w:ascii="黑体" w:eastAsia="黑体" w:hAnsi="黑体" w:cs="宋体"/>
          <w:sz w:val="32"/>
        </w:rPr>
      </w:pPr>
      <w:r w:rsidRPr="000028F8">
        <w:rPr>
          <w:rFonts w:ascii="黑体" w:eastAsia="黑体" w:hAnsi="黑体" w:cs="宋体" w:hint="eastAsia"/>
          <w:sz w:val="32"/>
        </w:rPr>
        <w:t>附件</w:t>
      </w:r>
      <w:r w:rsidR="00DA626C">
        <w:rPr>
          <w:rFonts w:ascii="黑体" w:eastAsia="黑体" w:hAnsi="黑体" w:cs="宋体"/>
          <w:sz w:val="32"/>
        </w:rPr>
        <w:t>2</w:t>
      </w:r>
      <w:bookmarkStart w:id="0" w:name="_GoBack"/>
      <w:bookmarkEnd w:id="0"/>
    </w:p>
    <w:p w:rsidR="000028F8" w:rsidRPr="000028F8" w:rsidRDefault="000028F8" w:rsidP="000028F8">
      <w:pPr>
        <w:spacing w:line="560" w:lineRule="exact"/>
        <w:jc w:val="left"/>
        <w:rPr>
          <w:rFonts w:ascii="黑体" w:eastAsia="黑体" w:hAnsi="黑体" w:cs="Times New Roman"/>
          <w:sz w:val="32"/>
        </w:rPr>
      </w:pPr>
    </w:p>
    <w:p w:rsidR="000028F8" w:rsidRDefault="000028F8" w:rsidP="000028F8">
      <w:pPr>
        <w:spacing w:line="560" w:lineRule="exact"/>
        <w:jc w:val="center"/>
        <w:rPr>
          <w:rFonts w:ascii="仿宋" w:eastAsia="仿宋" w:hAnsi="仿宋" w:cs="Times New Roman"/>
          <w:kern w:val="0"/>
          <w:sz w:val="28"/>
          <w:szCs w:val="32"/>
        </w:rPr>
      </w:pPr>
      <w:r>
        <w:rPr>
          <w:rFonts w:ascii="Times New Roman" w:eastAsia="方正小标宋_GBK" w:hAnsi="Times New Roman" w:cs="Times New Roman"/>
          <w:sz w:val="40"/>
        </w:rPr>
        <w:t>国际医药商学院研究生学业奖学金评审细则</w:t>
      </w:r>
    </w:p>
    <w:p w:rsidR="000028F8" w:rsidRDefault="000028F8" w:rsidP="000028F8">
      <w:pPr>
        <w:spacing w:line="560" w:lineRule="exact"/>
        <w:ind w:firstLineChars="200" w:firstLine="640"/>
        <w:rPr>
          <w:rFonts w:ascii="Times New Roman" w:eastAsia="PMingLiU" w:hAnsi="Times New Roman" w:cs="Times New Roman"/>
          <w:color w:val="333333"/>
          <w:kern w:val="0"/>
          <w:sz w:val="32"/>
          <w:szCs w:val="32"/>
          <w:lang w:eastAsia="zh-TW"/>
        </w:rPr>
      </w:pPr>
    </w:p>
    <w:p w:rsidR="000028F8" w:rsidRDefault="000028F8" w:rsidP="000028F8">
      <w:pPr>
        <w:spacing w:line="560" w:lineRule="exact"/>
        <w:ind w:firstLine="420"/>
        <w:rPr>
          <w:rFonts w:ascii="Times New Roman" w:eastAsia="PMingLiU" w:hAnsi="Times New Roman" w:cs="Times New Roman"/>
          <w:color w:val="333333"/>
          <w:kern w:val="0"/>
          <w:sz w:val="32"/>
          <w:szCs w:val="32"/>
          <w:lang w:eastAsia="zh-TW"/>
        </w:rPr>
      </w:pPr>
      <w:r>
        <w:rPr>
          <w:rFonts w:ascii="Times New Roman" w:eastAsia="仿宋" w:hAnsi="Times New Roman" w:cs="Times New Roman"/>
          <w:color w:val="333333"/>
          <w:kern w:val="0"/>
          <w:sz w:val="32"/>
          <w:szCs w:val="32"/>
          <w:lang w:eastAsia="zh-TW"/>
        </w:rPr>
        <w:t>为促进研究生培养机制改革，建立新型的研究生培养机制和激励机制，提高研究生培养质量，根据《中国药科大学研究生学业奖学金管理办法》（药大学〔</w:t>
      </w:r>
      <w:r>
        <w:rPr>
          <w:rFonts w:ascii="Times New Roman" w:eastAsia="仿宋" w:hAnsi="Times New Roman" w:cs="Times New Roman"/>
          <w:color w:val="333333"/>
          <w:kern w:val="0"/>
          <w:sz w:val="32"/>
          <w:szCs w:val="32"/>
          <w:lang w:eastAsia="zh-TW"/>
        </w:rPr>
        <w:t>2023</w:t>
      </w:r>
      <w:r>
        <w:rPr>
          <w:rFonts w:ascii="Times New Roman" w:eastAsia="仿宋" w:hAnsi="Times New Roman" w:cs="Times New Roman"/>
          <w:color w:val="333333"/>
          <w:kern w:val="0"/>
          <w:sz w:val="32"/>
          <w:szCs w:val="32"/>
          <w:lang w:eastAsia="zh-TW"/>
        </w:rPr>
        <w:t>〕</w:t>
      </w:r>
      <w:r>
        <w:rPr>
          <w:rFonts w:ascii="Times New Roman" w:eastAsia="仿宋" w:hAnsi="Times New Roman" w:cs="Times New Roman"/>
          <w:color w:val="333333"/>
          <w:kern w:val="0"/>
          <w:sz w:val="32"/>
          <w:szCs w:val="32"/>
          <w:lang w:eastAsia="zh-TW"/>
        </w:rPr>
        <w:t>133</w:t>
      </w:r>
      <w:r>
        <w:rPr>
          <w:rFonts w:ascii="Times New Roman" w:eastAsia="仿宋" w:hAnsi="Times New Roman" w:cs="Times New Roman"/>
          <w:color w:val="333333"/>
          <w:kern w:val="0"/>
          <w:sz w:val="32"/>
          <w:szCs w:val="32"/>
          <w:lang w:eastAsia="zh-TW"/>
        </w:rPr>
        <w:t>号）的文件要求，结合国际医药商学院实际情况，特制定本细则。</w:t>
      </w:r>
    </w:p>
    <w:p w:rsidR="000028F8" w:rsidRDefault="000028F8" w:rsidP="000028F8">
      <w:pPr>
        <w:spacing w:line="560" w:lineRule="exact"/>
        <w:ind w:firstLineChars="200" w:firstLine="600"/>
        <w:rPr>
          <w:rFonts w:ascii="Times New Roman" w:eastAsia="黑体" w:hAnsi="Times New Roman" w:cs="Times New Roman"/>
          <w:color w:val="333333"/>
          <w:kern w:val="0"/>
          <w:szCs w:val="21"/>
        </w:rPr>
      </w:pPr>
      <w:r>
        <w:rPr>
          <w:rFonts w:ascii="Times New Roman" w:eastAsia="黑体" w:hAnsi="Times New Roman" w:cs="Times New Roman"/>
          <w:color w:val="333333"/>
          <w:kern w:val="0"/>
          <w:sz w:val="30"/>
          <w:szCs w:val="30"/>
        </w:rPr>
        <w:t>一、评审机构</w:t>
      </w:r>
    </w:p>
    <w:p w:rsidR="000028F8" w:rsidRDefault="000028F8" w:rsidP="000028F8">
      <w:pPr>
        <w:spacing w:line="560" w:lineRule="exact"/>
        <w:ind w:firstLine="420"/>
        <w:rPr>
          <w:rFonts w:ascii="Times New Roman" w:eastAsia="仿宋" w:hAnsi="Times New Roman" w:cs="Times New Roman"/>
          <w:color w:val="333333"/>
          <w:kern w:val="0"/>
          <w:sz w:val="32"/>
          <w:szCs w:val="32"/>
          <w:lang w:eastAsia="zh-TW"/>
        </w:rPr>
      </w:pPr>
      <w:r>
        <w:rPr>
          <w:rFonts w:ascii="Times New Roman" w:eastAsia="仿宋" w:hAnsi="Times New Roman" w:cs="Times New Roman"/>
          <w:color w:val="333333"/>
          <w:kern w:val="0"/>
          <w:sz w:val="32"/>
          <w:szCs w:val="32"/>
          <w:lang w:eastAsia="zh-TW"/>
        </w:rPr>
        <w:t>学院成立研究生学业奖学金评审委员会，由院长、院党委书记任主任委员，分管研究生工作和学生工作的院领导任副主任委员，研究生导师、行政管理人员、学生代表任委员，负责学院研究生学业奖学金的细则制定、申请组织、初步评审等工作。</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二、评定范围</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．具有中华人民共和国国籍且纳入全国研究生招生计划的全日制研究生（指全脱产学习，入学时档案、人事关系全部转入我校，并且没有固定工资收入的研究生）均有资格申请。</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．研究生在基本修业年限内可多次获得研究生学业奖学金，但获奖成果不可重复申报使用。超出学制期限基本修业年限的研究生，原则上不再具备研究生学业奖学金参评资格。</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．在学制期限基本修业年限内，因国家和单位公派出国留学或校际交流在境外学习的研究生，仍具备研究生学业奖学金参评资格；因私出国留学、疾病、创业等原因未在校学习的研究生，</w:t>
      </w:r>
      <w:r w:rsidRPr="009B56D7">
        <w:rPr>
          <w:rFonts w:ascii="Times New Roman" w:eastAsia="仿宋" w:hAnsi="Times New Roman" w:cs="Times New Roman" w:hint="eastAsia"/>
          <w:color w:val="333333"/>
          <w:kern w:val="0"/>
          <w:sz w:val="32"/>
          <w:szCs w:val="32"/>
          <w:lang w:eastAsia="zh-TW"/>
        </w:rPr>
        <w:lastRenderedPageBreak/>
        <w:t>期间内原则上不具备研究生学业奖学金参评资格。</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4</w:t>
      </w:r>
      <w:r w:rsidRPr="009B56D7">
        <w:rPr>
          <w:rFonts w:ascii="Times New Roman" w:eastAsia="仿宋" w:hAnsi="Times New Roman" w:cs="Times New Roman" w:hint="eastAsia"/>
          <w:color w:val="333333"/>
          <w:kern w:val="0"/>
          <w:sz w:val="32"/>
          <w:szCs w:val="32"/>
          <w:lang w:eastAsia="zh-TW"/>
        </w:rPr>
        <w:t>．对于学院与科研院所等其他研究生培养机构开展联合培养的研究生，由学院负责学业奖学金评审。</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5</w:t>
      </w:r>
      <w:r w:rsidRPr="009B56D7">
        <w:rPr>
          <w:rFonts w:ascii="Times New Roman" w:eastAsia="仿宋" w:hAnsi="Times New Roman" w:cs="Times New Roman" w:hint="eastAsia"/>
          <w:color w:val="333333"/>
          <w:kern w:val="0"/>
          <w:sz w:val="32"/>
          <w:szCs w:val="32"/>
          <w:lang w:eastAsia="zh-TW"/>
        </w:rPr>
        <w:t>．直博生和招生简章中注明不授予中间学位的本硕博、硕博连读学生，根据当年所修课程的层次阶段确定身份参与研究生学业奖学金的评定。在选修硕士课程阶段按照硕士研究生身份参与评定，进入选修博士研究生课程阶段按照博士研究生身份参与评定。</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6.</w:t>
      </w:r>
      <w:r w:rsidRPr="009B56D7">
        <w:rPr>
          <w:rFonts w:ascii="Times New Roman" w:eastAsia="仿宋" w:hAnsi="Times New Roman" w:cs="Times New Roman" w:hint="eastAsia"/>
          <w:color w:val="333333"/>
          <w:kern w:val="0"/>
          <w:sz w:val="32"/>
          <w:szCs w:val="32"/>
          <w:lang w:eastAsia="zh-TW"/>
        </w:rPr>
        <w:t>获得研究生学业奖学金奖励的研究生，符合相应条件的可以同时获得研究生国家奖学金、研究生国家助学金等其他研究生国奖奖助政策以及校内其他研究生奖助政策资助。</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三、基本申请条件：</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．热爱社会主义祖国，拥护中国共产党的领导；</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．遵守宪法和法律，遵守高等学校规章制度；</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．诚实守信，品学兼优；</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4</w:t>
      </w:r>
      <w:r w:rsidRPr="009B56D7">
        <w:rPr>
          <w:rFonts w:ascii="Times New Roman" w:eastAsia="仿宋" w:hAnsi="Times New Roman" w:cs="Times New Roman" w:hint="eastAsia"/>
          <w:color w:val="333333"/>
          <w:kern w:val="0"/>
          <w:sz w:val="32"/>
          <w:szCs w:val="32"/>
          <w:lang w:eastAsia="zh-TW"/>
        </w:rPr>
        <w:t>．积极参与科学研究和社会实践。</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四、有以下情形之一者，不得参评当年研究生学业奖学金的评选：</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．参评学年未办理学籍注册手续或欠缴学费者；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．参评学年学籍状态处于休学、保留学籍者；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．参评学年违反国家法律、校纪校规受到纪律处分者（申请时该纪律处分已解除的除外）；</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4</w:t>
      </w:r>
      <w:r w:rsidRPr="009B56D7">
        <w:rPr>
          <w:rFonts w:ascii="Times New Roman" w:eastAsia="仿宋" w:hAnsi="Times New Roman" w:cs="Times New Roman" w:hint="eastAsia"/>
          <w:color w:val="333333"/>
          <w:kern w:val="0"/>
          <w:sz w:val="32"/>
          <w:szCs w:val="32"/>
          <w:lang w:eastAsia="zh-TW"/>
        </w:rPr>
        <w:t>．有抄袭剽窃、弄虚作假等学术不端行为经查证属实者；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5</w:t>
      </w:r>
      <w:r w:rsidRPr="009B56D7">
        <w:rPr>
          <w:rFonts w:ascii="Times New Roman" w:eastAsia="仿宋" w:hAnsi="Times New Roman" w:cs="Times New Roman" w:hint="eastAsia"/>
          <w:color w:val="333333"/>
          <w:kern w:val="0"/>
          <w:sz w:val="32"/>
          <w:szCs w:val="32"/>
          <w:lang w:eastAsia="zh-TW"/>
        </w:rPr>
        <w:t>．提交的申请资料中，提供不实信息或隐瞒不利信息者；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lastRenderedPageBreak/>
        <w:t>6</w:t>
      </w:r>
      <w:r w:rsidRPr="009B56D7">
        <w:rPr>
          <w:rFonts w:ascii="Times New Roman" w:eastAsia="仿宋" w:hAnsi="Times New Roman" w:cs="Times New Roman" w:hint="eastAsia"/>
          <w:color w:val="333333"/>
          <w:kern w:val="0"/>
          <w:sz w:val="32"/>
          <w:szCs w:val="32"/>
          <w:lang w:eastAsia="zh-TW"/>
        </w:rPr>
        <w:t>．第二学年，学术硕士研究生必修课学分不满</w:t>
      </w:r>
      <w:r w:rsidRPr="009B56D7">
        <w:rPr>
          <w:rFonts w:ascii="Times New Roman" w:eastAsia="仿宋" w:hAnsi="Times New Roman" w:cs="Times New Roman" w:hint="eastAsia"/>
          <w:color w:val="333333"/>
          <w:kern w:val="0"/>
          <w:sz w:val="32"/>
          <w:szCs w:val="32"/>
          <w:lang w:eastAsia="zh-TW"/>
        </w:rPr>
        <w:t>18</w:t>
      </w:r>
      <w:r w:rsidRPr="009B56D7">
        <w:rPr>
          <w:rFonts w:ascii="Times New Roman" w:eastAsia="仿宋" w:hAnsi="Times New Roman" w:cs="Times New Roman" w:hint="eastAsia"/>
          <w:color w:val="333333"/>
          <w:kern w:val="0"/>
          <w:sz w:val="32"/>
          <w:szCs w:val="32"/>
          <w:lang w:eastAsia="zh-TW"/>
        </w:rPr>
        <w:t>分、专业硕士研究生必修课学分不满</w:t>
      </w:r>
      <w:r w:rsidRPr="009B56D7">
        <w:rPr>
          <w:rFonts w:ascii="Times New Roman" w:eastAsia="仿宋" w:hAnsi="Times New Roman" w:cs="Times New Roman" w:hint="eastAsia"/>
          <w:color w:val="333333"/>
          <w:kern w:val="0"/>
          <w:sz w:val="32"/>
          <w:szCs w:val="32"/>
          <w:lang w:eastAsia="zh-TW"/>
        </w:rPr>
        <w:t>11</w:t>
      </w:r>
      <w:r w:rsidRPr="009B56D7">
        <w:rPr>
          <w:rFonts w:ascii="Times New Roman" w:eastAsia="仿宋" w:hAnsi="Times New Roman" w:cs="Times New Roman" w:hint="eastAsia"/>
          <w:color w:val="333333"/>
          <w:kern w:val="0"/>
          <w:sz w:val="32"/>
          <w:szCs w:val="32"/>
          <w:lang w:eastAsia="zh-TW"/>
        </w:rPr>
        <w:t>分者；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7</w:t>
      </w:r>
      <w:r w:rsidRPr="009B56D7">
        <w:rPr>
          <w:rFonts w:ascii="Times New Roman" w:eastAsia="仿宋" w:hAnsi="Times New Roman" w:cs="Times New Roman" w:hint="eastAsia"/>
          <w:color w:val="333333"/>
          <w:kern w:val="0"/>
          <w:sz w:val="32"/>
          <w:szCs w:val="32"/>
          <w:lang w:eastAsia="zh-TW"/>
        </w:rPr>
        <w:t>．第三学年，硕士研究生除学术活动外必修课程学分未修满者；</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8</w:t>
      </w:r>
      <w:r w:rsidRPr="009B56D7">
        <w:rPr>
          <w:rFonts w:ascii="Times New Roman" w:eastAsia="仿宋" w:hAnsi="Times New Roman" w:cs="Times New Roman" w:hint="eastAsia"/>
          <w:color w:val="333333"/>
          <w:kern w:val="0"/>
          <w:sz w:val="32"/>
          <w:szCs w:val="32"/>
          <w:lang w:eastAsia="zh-TW"/>
        </w:rPr>
        <w:t>．第三、第四学年，博士研究生除学术活动外必修课程学分未修满者（直博生为第四、第五学年）；</w:t>
      </w:r>
      <w:r w:rsidRPr="009B56D7">
        <w:rPr>
          <w:rFonts w:ascii="Times New Roman" w:eastAsia="仿宋" w:hAnsi="Times New Roman" w:cs="Times New Roman" w:hint="eastAsia"/>
          <w:color w:val="333333"/>
          <w:kern w:val="0"/>
          <w:sz w:val="32"/>
          <w:szCs w:val="32"/>
          <w:lang w:eastAsia="zh-TW"/>
        </w:rPr>
        <w:t xml:space="preserve"> </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9</w:t>
      </w:r>
      <w:r w:rsidRPr="009B56D7">
        <w:rPr>
          <w:rFonts w:ascii="Times New Roman" w:eastAsia="仿宋" w:hAnsi="Times New Roman" w:cs="Times New Roman" w:hint="eastAsia"/>
          <w:color w:val="333333"/>
          <w:kern w:val="0"/>
          <w:sz w:val="32"/>
          <w:szCs w:val="32"/>
          <w:lang w:eastAsia="zh-TW"/>
        </w:rPr>
        <w:t>．学位论文开题或中期考核未通过者。参加非法组织及活动；</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10</w:t>
      </w:r>
      <w:r w:rsidRPr="009B56D7">
        <w:rPr>
          <w:rFonts w:ascii="Times New Roman" w:eastAsia="仿宋" w:hAnsi="Times New Roman" w:cs="Times New Roman" w:hint="eastAsia"/>
          <w:color w:val="333333"/>
          <w:kern w:val="0"/>
          <w:sz w:val="32"/>
          <w:szCs w:val="32"/>
          <w:lang w:eastAsia="zh-TW"/>
        </w:rPr>
        <w:t>．无正当理由经常缺课、缺席学院论坛等重大集体活动；</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11</w:t>
      </w:r>
      <w:r w:rsidRPr="009B56D7">
        <w:rPr>
          <w:rFonts w:ascii="Times New Roman" w:eastAsia="仿宋" w:hAnsi="Times New Roman" w:cs="Times New Roman" w:hint="eastAsia"/>
          <w:color w:val="333333"/>
          <w:kern w:val="0"/>
          <w:sz w:val="32"/>
          <w:szCs w:val="32"/>
          <w:lang w:eastAsia="zh-TW"/>
        </w:rPr>
        <w:t>．有其他有损学校、学院声誉的行为。</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五、评比细则</w:t>
      </w:r>
    </w:p>
    <w:p w:rsidR="000028F8" w:rsidRDefault="000028F8" w:rsidP="000028F8">
      <w:pPr>
        <w:spacing w:line="560" w:lineRule="exact"/>
        <w:ind w:firstLineChars="200" w:firstLine="640"/>
        <w:rPr>
          <w:rFonts w:ascii="方正仿宋_GBK" w:eastAsia="方正仿宋_GBK" w:hAnsi="方正仿宋_GBK" w:cs="方正仿宋_GBK"/>
          <w:b/>
          <w:bCs/>
          <w:color w:val="333333"/>
          <w:kern w:val="0"/>
          <w:sz w:val="32"/>
          <w:szCs w:val="32"/>
        </w:rPr>
      </w:pPr>
      <w:r>
        <w:rPr>
          <w:rFonts w:ascii="方正仿宋_GBK" w:eastAsia="方正仿宋_GBK" w:hAnsi="方正仿宋_GBK" w:cs="方正仿宋_GBK" w:hint="eastAsia"/>
          <w:b/>
          <w:bCs/>
          <w:color w:val="333333"/>
          <w:kern w:val="0"/>
          <w:sz w:val="32"/>
          <w:szCs w:val="32"/>
        </w:rPr>
        <w:t>（一）评比范围</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．一年级硕士研究生</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一年级硕士研究生学业奖学金已经由学校研究生院在学生招生录取时评定并公示，学院不再组织评审。</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二、三年级硕士研究生</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w:t>
      </w: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）主要依据上一学年研究生综合测评成绩排名。（如果成绩相同，则以评审委员会综合评价评价排序）</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bookmarkStart w:id="1" w:name="_Hlk527472157"/>
      <w:bookmarkEnd w:id="1"/>
      <w:r w:rsidRPr="009B56D7">
        <w:rPr>
          <w:rFonts w:ascii="Times New Roman" w:eastAsia="仿宋" w:hAnsi="Times New Roman" w:cs="Times New Roman" w:hint="eastAsia"/>
          <w:color w:val="333333"/>
          <w:kern w:val="0"/>
          <w:sz w:val="32"/>
          <w:szCs w:val="32"/>
          <w:lang w:eastAsia="zh-TW"/>
        </w:rPr>
        <w:t>（</w:t>
      </w: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）成果认定说明</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①成果取得时间：二年级研究生为入学之日至当年</w:t>
      </w:r>
      <w:r w:rsidRPr="009B56D7">
        <w:rPr>
          <w:rFonts w:ascii="Times New Roman" w:eastAsia="仿宋" w:hAnsi="Times New Roman" w:cs="Times New Roman" w:hint="eastAsia"/>
          <w:color w:val="333333"/>
          <w:kern w:val="0"/>
          <w:sz w:val="32"/>
          <w:szCs w:val="32"/>
          <w:lang w:eastAsia="zh-TW"/>
        </w:rPr>
        <w:t>10</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31</w:t>
      </w:r>
      <w:r w:rsidRPr="009B56D7">
        <w:rPr>
          <w:rFonts w:ascii="Times New Roman" w:eastAsia="仿宋" w:hAnsi="Times New Roman" w:cs="Times New Roman" w:hint="eastAsia"/>
          <w:color w:val="333333"/>
          <w:kern w:val="0"/>
          <w:sz w:val="32"/>
          <w:szCs w:val="32"/>
          <w:lang w:eastAsia="zh-TW"/>
        </w:rPr>
        <w:t>日；三年级研究生为上一年度</w:t>
      </w:r>
      <w:r w:rsidRPr="009B56D7">
        <w:rPr>
          <w:rFonts w:ascii="Times New Roman" w:eastAsia="仿宋" w:hAnsi="Times New Roman" w:cs="Times New Roman" w:hint="eastAsia"/>
          <w:color w:val="333333"/>
          <w:kern w:val="0"/>
          <w:sz w:val="32"/>
          <w:szCs w:val="32"/>
          <w:lang w:eastAsia="zh-TW"/>
        </w:rPr>
        <w:t>11</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日至当年</w:t>
      </w:r>
      <w:r w:rsidRPr="009B56D7">
        <w:rPr>
          <w:rFonts w:ascii="Times New Roman" w:eastAsia="仿宋" w:hAnsi="Times New Roman" w:cs="Times New Roman" w:hint="eastAsia"/>
          <w:color w:val="333333"/>
          <w:kern w:val="0"/>
          <w:sz w:val="32"/>
          <w:szCs w:val="32"/>
          <w:lang w:eastAsia="zh-TW"/>
        </w:rPr>
        <w:t>10</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31</w:t>
      </w:r>
      <w:r w:rsidRPr="009B56D7">
        <w:rPr>
          <w:rFonts w:ascii="Times New Roman" w:eastAsia="仿宋" w:hAnsi="Times New Roman" w:cs="Times New Roman" w:hint="eastAsia"/>
          <w:color w:val="333333"/>
          <w:kern w:val="0"/>
          <w:sz w:val="32"/>
          <w:szCs w:val="32"/>
          <w:lang w:eastAsia="zh-TW"/>
        </w:rPr>
        <w:t>日；</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（由于去年的评定标准是截止到</w:t>
      </w:r>
      <w:r w:rsidRPr="009B56D7">
        <w:rPr>
          <w:rFonts w:ascii="Times New Roman" w:eastAsia="仿宋" w:hAnsi="Times New Roman" w:cs="Times New Roman" w:hint="eastAsia"/>
          <w:color w:val="333333"/>
          <w:kern w:val="0"/>
          <w:sz w:val="32"/>
          <w:szCs w:val="32"/>
          <w:lang w:eastAsia="zh-TW"/>
        </w:rPr>
        <w:t>8</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31</w:t>
      </w:r>
      <w:r w:rsidRPr="009B56D7">
        <w:rPr>
          <w:rFonts w:ascii="Times New Roman" w:eastAsia="仿宋" w:hAnsi="Times New Roman" w:cs="Times New Roman" w:hint="eastAsia"/>
          <w:color w:val="333333"/>
          <w:kern w:val="0"/>
          <w:sz w:val="32"/>
          <w:szCs w:val="32"/>
          <w:lang w:eastAsia="zh-TW"/>
        </w:rPr>
        <w:t>日，因此今年成果认定从</w:t>
      </w:r>
      <w:r w:rsidRPr="009B56D7">
        <w:rPr>
          <w:rFonts w:ascii="Times New Roman" w:eastAsia="仿宋" w:hAnsi="Times New Roman" w:cs="Times New Roman" w:hint="eastAsia"/>
          <w:color w:val="333333"/>
          <w:kern w:val="0"/>
          <w:sz w:val="32"/>
          <w:szCs w:val="32"/>
          <w:lang w:eastAsia="zh-TW"/>
        </w:rPr>
        <w:t>2022</w:t>
      </w:r>
      <w:r w:rsidRPr="009B56D7">
        <w:rPr>
          <w:rFonts w:ascii="Times New Roman" w:eastAsia="仿宋" w:hAnsi="Times New Roman" w:cs="Times New Roman" w:hint="eastAsia"/>
          <w:color w:val="333333"/>
          <w:kern w:val="0"/>
          <w:sz w:val="32"/>
          <w:szCs w:val="32"/>
          <w:lang w:eastAsia="zh-TW"/>
        </w:rPr>
        <w:t>年</w:t>
      </w:r>
      <w:r w:rsidRPr="009B56D7">
        <w:rPr>
          <w:rFonts w:ascii="Times New Roman" w:eastAsia="仿宋" w:hAnsi="Times New Roman" w:cs="Times New Roman" w:hint="eastAsia"/>
          <w:color w:val="333333"/>
          <w:kern w:val="0"/>
          <w:sz w:val="32"/>
          <w:szCs w:val="32"/>
          <w:lang w:eastAsia="zh-TW"/>
        </w:rPr>
        <w:t>9</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日开始至</w:t>
      </w:r>
      <w:r w:rsidRPr="009B56D7">
        <w:rPr>
          <w:rFonts w:ascii="Times New Roman" w:eastAsia="仿宋" w:hAnsi="Times New Roman" w:cs="Times New Roman" w:hint="eastAsia"/>
          <w:color w:val="333333"/>
          <w:kern w:val="0"/>
          <w:sz w:val="32"/>
          <w:szCs w:val="32"/>
          <w:lang w:eastAsia="zh-TW"/>
        </w:rPr>
        <w:t>2023</w:t>
      </w:r>
      <w:r w:rsidRPr="009B56D7">
        <w:rPr>
          <w:rFonts w:ascii="Times New Roman" w:eastAsia="仿宋" w:hAnsi="Times New Roman" w:cs="Times New Roman" w:hint="eastAsia"/>
          <w:color w:val="333333"/>
          <w:kern w:val="0"/>
          <w:sz w:val="32"/>
          <w:szCs w:val="32"/>
          <w:lang w:eastAsia="zh-TW"/>
        </w:rPr>
        <w:t>年</w:t>
      </w:r>
      <w:r w:rsidRPr="009B56D7">
        <w:rPr>
          <w:rFonts w:ascii="Times New Roman" w:eastAsia="仿宋" w:hAnsi="Times New Roman" w:cs="Times New Roman" w:hint="eastAsia"/>
          <w:color w:val="333333"/>
          <w:kern w:val="0"/>
          <w:sz w:val="32"/>
          <w:szCs w:val="32"/>
          <w:lang w:eastAsia="zh-TW"/>
        </w:rPr>
        <w:t>10</w:t>
      </w:r>
      <w:r w:rsidRPr="009B56D7">
        <w:rPr>
          <w:rFonts w:ascii="Times New Roman" w:eastAsia="仿宋" w:hAnsi="Times New Roman" w:cs="Times New Roman" w:hint="eastAsia"/>
          <w:color w:val="333333"/>
          <w:kern w:val="0"/>
          <w:sz w:val="32"/>
          <w:szCs w:val="32"/>
          <w:lang w:eastAsia="zh-TW"/>
        </w:rPr>
        <w:t>月</w:t>
      </w:r>
      <w:r w:rsidRPr="009B56D7">
        <w:rPr>
          <w:rFonts w:ascii="Times New Roman" w:eastAsia="仿宋" w:hAnsi="Times New Roman" w:cs="Times New Roman" w:hint="eastAsia"/>
          <w:color w:val="333333"/>
          <w:kern w:val="0"/>
          <w:sz w:val="32"/>
          <w:szCs w:val="32"/>
          <w:lang w:eastAsia="zh-TW"/>
        </w:rPr>
        <w:t>31</w:t>
      </w:r>
      <w:r w:rsidRPr="009B56D7">
        <w:rPr>
          <w:rFonts w:ascii="Times New Roman" w:eastAsia="仿宋" w:hAnsi="Times New Roman" w:cs="Times New Roman" w:hint="eastAsia"/>
          <w:color w:val="333333"/>
          <w:kern w:val="0"/>
          <w:sz w:val="32"/>
          <w:szCs w:val="32"/>
          <w:lang w:eastAsia="zh-TW"/>
        </w:rPr>
        <w:t>日）</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②参评人发表的论文必须是已接收（需完成版面费缴纳）或</w:t>
      </w:r>
      <w:r w:rsidRPr="009B56D7">
        <w:rPr>
          <w:rFonts w:ascii="Times New Roman" w:eastAsia="仿宋" w:hAnsi="Times New Roman" w:cs="Times New Roman" w:hint="eastAsia"/>
          <w:color w:val="333333"/>
          <w:kern w:val="0"/>
          <w:sz w:val="32"/>
          <w:szCs w:val="32"/>
          <w:lang w:eastAsia="zh-TW"/>
        </w:rPr>
        <w:lastRenderedPageBreak/>
        <w:t>Online</w:t>
      </w:r>
      <w:r w:rsidRPr="009B56D7">
        <w:rPr>
          <w:rFonts w:ascii="Times New Roman" w:eastAsia="仿宋" w:hAnsi="Times New Roman" w:cs="Times New Roman" w:hint="eastAsia"/>
          <w:color w:val="333333"/>
          <w:kern w:val="0"/>
          <w:sz w:val="32"/>
          <w:szCs w:val="32"/>
          <w:lang w:eastAsia="zh-TW"/>
        </w:rPr>
        <w:t>；</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③专利转化到账经费须由学生出具证明材料，导师签字，学院、科技处盖章；</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 3</w:t>
      </w:r>
      <w:r w:rsidRPr="009B56D7">
        <w:rPr>
          <w:rFonts w:ascii="Times New Roman" w:eastAsia="仿宋" w:hAnsi="Times New Roman" w:cs="Times New Roman" w:hint="eastAsia"/>
          <w:color w:val="333333"/>
          <w:kern w:val="0"/>
          <w:sz w:val="32"/>
          <w:szCs w:val="32"/>
          <w:lang w:eastAsia="zh-TW"/>
        </w:rPr>
        <w:t>．博士研究生</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符合申请资格的全日制非定向博士研究生。</w:t>
      </w:r>
    </w:p>
    <w:p w:rsidR="000028F8" w:rsidRDefault="000028F8" w:rsidP="000028F8">
      <w:pPr>
        <w:spacing w:line="560" w:lineRule="exact"/>
        <w:ind w:firstLineChars="200" w:firstLine="640"/>
        <w:rPr>
          <w:rFonts w:ascii="方正仿宋_GBK" w:eastAsia="方正仿宋_GBK" w:hAnsi="方正仿宋_GBK" w:cs="方正仿宋_GBK"/>
          <w:b/>
          <w:color w:val="333333"/>
          <w:kern w:val="0"/>
          <w:sz w:val="32"/>
          <w:szCs w:val="32"/>
        </w:rPr>
      </w:pPr>
      <w:r>
        <w:rPr>
          <w:rFonts w:ascii="方正仿宋_GBK" w:eastAsia="方正仿宋_GBK" w:hAnsi="方正仿宋_GBK" w:cs="方正仿宋_GBK" w:hint="eastAsia"/>
          <w:b/>
          <w:color w:val="333333"/>
          <w:kern w:val="0"/>
          <w:sz w:val="32"/>
          <w:szCs w:val="32"/>
        </w:rPr>
        <w:t>（二）评比规则</w:t>
      </w:r>
    </w:p>
    <w:p w:rsidR="000028F8" w:rsidRPr="009B56D7" w:rsidRDefault="000028F8" w:rsidP="000028F8">
      <w:pPr>
        <w:spacing w:line="560" w:lineRule="exact"/>
        <w:ind w:firstLine="420"/>
        <w:rPr>
          <w:rFonts w:ascii="Times New Roman" w:eastAsia="PMingLiU"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．硕士研究生以二、三年级社会管理药学、药物经济学、公共管理、管理药学专硕（含全日制非定向</w:t>
      </w:r>
      <w:r w:rsidRPr="009B56D7">
        <w:rPr>
          <w:rFonts w:ascii="Times New Roman" w:eastAsia="仿宋" w:hAnsi="Times New Roman" w:cs="Times New Roman" w:hint="eastAsia"/>
          <w:color w:val="333333"/>
          <w:kern w:val="0"/>
          <w:sz w:val="32"/>
          <w:szCs w:val="32"/>
          <w:lang w:eastAsia="zh-TW"/>
        </w:rPr>
        <w:t>MPA</w:t>
      </w:r>
      <w:r w:rsidRPr="009B56D7">
        <w:rPr>
          <w:rFonts w:ascii="Times New Roman" w:eastAsia="仿宋" w:hAnsi="Times New Roman" w:cs="Times New Roman" w:hint="eastAsia"/>
          <w:color w:val="333333"/>
          <w:kern w:val="0"/>
          <w:sz w:val="32"/>
          <w:szCs w:val="32"/>
          <w:lang w:eastAsia="zh-TW"/>
        </w:rPr>
        <w:t>），两个年级四个专业分别评奖。备注：因</w:t>
      </w:r>
      <w:r w:rsidRPr="009B56D7">
        <w:rPr>
          <w:rFonts w:ascii="Times New Roman" w:eastAsia="仿宋" w:hAnsi="Times New Roman" w:cs="Times New Roman" w:hint="eastAsia"/>
          <w:color w:val="333333"/>
          <w:kern w:val="0"/>
          <w:sz w:val="32"/>
          <w:szCs w:val="32"/>
          <w:lang w:eastAsia="zh-TW"/>
        </w:rPr>
        <w:t>2021</w:t>
      </w:r>
      <w:r w:rsidRPr="009B56D7">
        <w:rPr>
          <w:rFonts w:ascii="Times New Roman" w:eastAsia="仿宋" w:hAnsi="Times New Roman" w:cs="Times New Roman" w:hint="eastAsia"/>
          <w:color w:val="333333"/>
          <w:kern w:val="0"/>
          <w:sz w:val="32"/>
          <w:szCs w:val="32"/>
          <w:lang w:eastAsia="zh-TW"/>
        </w:rPr>
        <w:t>级硕士中期检查已结束，故在评定过程中</w:t>
      </w:r>
      <w:r w:rsidRPr="009B56D7">
        <w:rPr>
          <w:rFonts w:ascii="Times New Roman" w:eastAsia="仿宋" w:hAnsi="Times New Roman" w:cs="Times New Roman" w:hint="eastAsia"/>
          <w:color w:val="333333"/>
          <w:kern w:val="0"/>
          <w:sz w:val="32"/>
          <w:szCs w:val="32"/>
          <w:lang w:eastAsia="zh-TW"/>
        </w:rPr>
        <w:t>2021</w:t>
      </w:r>
      <w:r w:rsidRPr="009B56D7">
        <w:rPr>
          <w:rFonts w:ascii="Times New Roman" w:eastAsia="仿宋" w:hAnsi="Times New Roman" w:cs="Times New Roman" w:hint="eastAsia"/>
          <w:color w:val="333333"/>
          <w:kern w:val="0"/>
          <w:sz w:val="32"/>
          <w:szCs w:val="32"/>
          <w:lang w:eastAsia="zh-TW"/>
        </w:rPr>
        <w:t>级硕士不考虑开题及中期考核部分内容。</w:t>
      </w:r>
    </w:p>
    <w:tbl>
      <w:tblPr>
        <w:tblW w:w="9209" w:type="dxa"/>
        <w:jc w:val="center"/>
        <w:tblLook w:val="04A0" w:firstRow="1" w:lastRow="0" w:firstColumn="1" w:lastColumn="0" w:noHBand="0" w:noVBand="1"/>
      </w:tblPr>
      <w:tblGrid>
        <w:gridCol w:w="1348"/>
        <w:gridCol w:w="1067"/>
        <w:gridCol w:w="3118"/>
        <w:gridCol w:w="851"/>
        <w:gridCol w:w="850"/>
        <w:gridCol w:w="1975"/>
      </w:tblGrid>
      <w:tr w:rsidR="000028F8" w:rsidTr="0037224A">
        <w:trPr>
          <w:trHeight w:val="405"/>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0028F8" w:rsidRDefault="000028F8" w:rsidP="0037224A">
            <w:pPr>
              <w:widowControl/>
              <w:spacing w:line="560" w:lineRule="exact"/>
              <w:jc w:val="center"/>
              <w:rPr>
                <w:rFonts w:ascii="Times New Roman" w:eastAsia="仿宋" w:hAnsi="Times New Roman" w:cs="Times New Roman"/>
                <w:b/>
                <w:bCs/>
                <w:kern w:val="0"/>
                <w:sz w:val="32"/>
                <w:szCs w:val="32"/>
              </w:rPr>
            </w:pPr>
            <w:r>
              <w:rPr>
                <w:rFonts w:ascii="Times New Roman" w:eastAsia="仿宋" w:hAnsi="Times New Roman" w:cs="Times New Roman"/>
                <w:b/>
                <w:bCs/>
                <w:kern w:val="0"/>
                <w:sz w:val="32"/>
                <w:szCs w:val="32"/>
              </w:rPr>
              <w:t>研究生学业奖学金评审细则</w:t>
            </w:r>
          </w:p>
        </w:tc>
      </w:tr>
      <w:tr w:rsidR="000028F8" w:rsidTr="0037224A">
        <w:trPr>
          <w:trHeight w:val="375"/>
          <w:jc w:val="center"/>
        </w:trPr>
        <w:tc>
          <w:tcPr>
            <w:tcW w:w="1348" w:type="dxa"/>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宋体" w:hAnsi="Times New Roman" w:cs="Times New Roman"/>
                <w:kern w:val="0"/>
                <w:sz w:val="28"/>
                <w:szCs w:val="28"/>
              </w:rPr>
            </w:pPr>
            <w:r>
              <w:rPr>
                <w:rFonts w:ascii="Times New Roman" w:eastAsia="宋体" w:hAnsi="Times New Roman" w:cs="Times New Roman"/>
                <w:kern w:val="0"/>
                <w:sz w:val="28"/>
                <w:szCs w:val="28"/>
              </w:rPr>
              <w:t xml:space="preserve">　</w:t>
            </w:r>
          </w:p>
        </w:tc>
        <w:tc>
          <w:tcPr>
            <w:tcW w:w="5886" w:type="dxa"/>
            <w:gridSpan w:val="4"/>
            <w:tcBorders>
              <w:top w:val="single" w:sz="4" w:space="0" w:color="auto"/>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kern w:val="0"/>
                <w:sz w:val="28"/>
                <w:szCs w:val="28"/>
              </w:rPr>
              <w:t>学业科研</w:t>
            </w:r>
          </w:p>
        </w:tc>
        <w:tc>
          <w:tcPr>
            <w:tcW w:w="1975"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8"/>
                <w:szCs w:val="28"/>
              </w:rPr>
            </w:pPr>
            <w:r>
              <w:rPr>
                <w:rFonts w:ascii="Times New Roman" w:eastAsia="仿宋" w:hAnsi="Times New Roman" w:cs="Times New Roman"/>
                <w:kern w:val="0"/>
                <w:sz w:val="28"/>
                <w:szCs w:val="28"/>
              </w:rPr>
              <w:t>综合表现</w:t>
            </w:r>
          </w:p>
        </w:tc>
      </w:tr>
      <w:tr w:rsidR="000028F8" w:rsidTr="0037224A">
        <w:trPr>
          <w:trHeight w:val="285"/>
          <w:jc w:val="center"/>
        </w:trPr>
        <w:tc>
          <w:tcPr>
            <w:tcW w:w="1348" w:type="dxa"/>
            <w:vMerge w:val="restart"/>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b/>
                <w:bCs/>
                <w:kern w:val="0"/>
                <w:sz w:val="24"/>
                <w:szCs w:val="24"/>
              </w:rPr>
            </w:pPr>
            <w:r>
              <w:rPr>
                <w:rFonts w:ascii="Times New Roman" w:eastAsia="仿宋" w:hAnsi="Times New Roman" w:cs="Times New Roman"/>
                <w:b/>
                <w:bCs/>
                <w:kern w:val="0"/>
                <w:sz w:val="24"/>
                <w:szCs w:val="24"/>
              </w:rPr>
              <w:t>占比</w:t>
            </w:r>
          </w:p>
        </w:tc>
        <w:tc>
          <w:tcPr>
            <w:tcW w:w="1067" w:type="dxa"/>
            <w:vMerge w:val="restart"/>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必修课成绩</w:t>
            </w:r>
          </w:p>
        </w:tc>
        <w:tc>
          <w:tcPr>
            <w:tcW w:w="3118"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开题情况（第二学年）</w:t>
            </w:r>
            <w:r>
              <w:rPr>
                <w:rFonts w:ascii="Times New Roman" w:eastAsia="仿宋" w:hAnsi="Times New Roman" w:cs="Times New Roman"/>
                <w:kern w:val="0"/>
                <w:sz w:val="24"/>
                <w:szCs w:val="24"/>
              </w:rPr>
              <w:t>/</w:t>
            </w:r>
          </w:p>
        </w:tc>
        <w:tc>
          <w:tcPr>
            <w:tcW w:w="851" w:type="dxa"/>
            <w:vMerge w:val="restart"/>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学术成果</w:t>
            </w:r>
          </w:p>
        </w:tc>
        <w:tc>
          <w:tcPr>
            <w:tcW w:w="850" w:type="dxa"/>
            <w:vMerge w:val="restart"/>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导师评价</w:t>
            </w:r>
          </w:p>
        </w:tc>
        <w:tc>
          <w:tcPr>
            <w:tcW w:w="1975" w:type="dxa"/>
            <w:vMerge w:val="restart"/>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德、体、美、劳</w:t>
            </w:r>
          </w:p>
        </w:tc>
      </w:tr>
      <w:tr w:rsidR="000028F8" w:rsidTr="0037224A">
        <w:trPr>
          <w:trHeight w:val="285"/>
          <w:jc w:val="center"/>
        </w:trPr>
        <w:tc>
          <w:tcPr>
            <w:tcW w:w="1348" w:type="dxa"/>
            <w:vMerge/>
            <w:tcBorders>
              <w:top w:val="nil"/>
              <w:left w:val="single" w:sz="4" w:space="0" w:color="auto"/>
              <w:bottom w:val="single" w:sz="4" w:space="0" w:color="auto"/>
              <w:right w:val="single" w:sz="4" w:space="0" w:color="auto"/>
            </w:tcBorders>
            <w:vAlign w:val="center"/>
          </w:tcPr>
          <w:p w:rsidR="000028F8" w:rsidRDefault="000028F8" w:rsidP="0037224A">
            <w:pPr>
              <w:widowControl/>
              <w:spacing w:line="560" w:lineRule="exact"/>
              <w:jc w:val="left"/>
              <w:rPr>
                <w:rFonts w:ascii="Times New Roman" w:eastAsia="仿宋" w:hAnsi="Times New Roman" w:cs="Times New Roman"/>
                <w:b/>
                <w:bCs/>
                <w:kern w:val="0"/>
                <w:sz w:val="24"/>
                <w:szCs w:val="24"/>
              </w:rPr>
            </w:pPr>
          </w:p>
        </w:tc>
        <w:tc>
          <w:tcPr>
            <w:tcW w:w="1067" w:type="dxa"/>
            <w:vMerge/>
            <w:tcBorders>
              <w:top w:val="nil"/>
              <w:left w:val="single" w:sz="4" w:space="0" w:color="auto"/>
              <w:bottom w:val="single" w:sz="4" w:space="0" w:color="auto"/>
              <w:right w:val="single" w:sz="4" w:space="0" w:color="auto"/>
            </w:tcBorders>
            <w:vAlign w:val="center"/>
          </w:tcPr>
          <w:p w:rsidR="000028F8" w:rsidRDefault="000028F8" w:rsidP="0037224A">
            <w:pPr>
              <w:widowControl/>
              <w:spacing w:line="560" w:lineRule="exact"/>
              <w:jc w:val="left"/>
              <w:rPr>
                <w:rFonts w:ascii="Times New Roman" w:eastAsia="仿宋" w:hAnsi="Times New Roman" w:cs="Times New Roman"/>
                <w:kern w:val="0"/>
                <w:sz w:val="24"/>
                <w:szCs w:val="24"/>
              </w:rPr>
            </w:pPr>
          </w:p>
        </w:tc>
        <w:tc>
          <w:tcPr>
            <w:tcW w:w="3118"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中期考核情况（第三学年）</w:t>
            </w:r>
          </w:p>
        </w:tc>
        <w:tc>
          <w:tcPr>
            <w:tcW w:w="851" w:type="dxa"/>
            <w:vMerge/>
            <w:tcBorders>
              <w:top w:val="nil"/>
              <w:left w:val="single" w:sz="4" w:space="0" w:color="auto"/>
              <w:bottom w:val="single" w:sz="4" w:space="0" w:color="auto"/>
              <w:right w:val="single" w:sz="4" w:space="0" w:color="auto"/>
            </w:tcBorders>
            <w:vAlign w:val="center"/>
          </w:tcPr>
          <w:p w:rsidR="000028F8" w:rsidRDefault="000028F8" w:rsidP="0037224A">
            <w:pPr>
              <w:widowControl/>
              <w:spacing w:line="560" w:lineRule="exact"/>
              <w:jc w:val="left"/>
              <w:rPr>
                <w:rFonts w:ascii="Times New Roman" w:eastAsia="仿宋" w:hAnsi="Times New Roman" w:cs="Times New Roman"/>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rsidR="000028F8" w:rsidRDefault="000028F8" w:rsidP="0037224A">
            <w:pPr>
              <w:widowControl/>
              <w:spacing w:line="560" w:lineRule="exact"/>
              <w:jc w:val="left"/>
              <w:rPr>
                <w:rFonts w:ascii="Times New Roman" w:eastAsia="仿宋" w:hAnsi="Times New Roman" w:cs="Times New Roman"/>
                <w:kern w:val="0"/>
                <w:sz w:val="24"/>
                <w:szCs w:val="24"/>
              </w:rPr>
            </w:pPr>
          </w:p>
        </w:tc>
        <w:tc>
          <w:tcPr>
            <w:tcW w:w="1975" w:type="dxa"/>
            <w:vMerge/>
            <w:tcBorders>
              <w:top w:val="nil"/>
              <w:left w:val="single" w:sz="4" w:space="0" w:color="auto"/>
              <w:bottom w:val="single" w:sz="4" w:space="0" w:color="auto"/>
              <w:right w:val="single" w:sz="4" w:space="0" w:color="auto"/>
            </w:tcBorders>
            <w:vAlign w:val="center"/>
          </w:tcPr>
          <w:p w:rsidR="000028F8" w:rsidRDefault="000028F8" w:rsidP="0037224A">
            <w:pPr>
              <w:widowControl/>
              <w:spacing w:line="560" w:lineRule="exact"/>
              <w:jc w:val="left"/>
              <w:rPr>
                <w:rFonts w:ascii="Times New Roman" w:eastAsia="仿宋" w:hAnsi="Times New Roman" w:cs="Times New Roman"/>
                <w:kern w:val="0"/>
                <w:sz w:val="24"/>
                <w:szCs w:val="24"/>
              </w:rPr>
            </w:pPr>
          </w:p>
        </w:tc>
      </w:tr>
      <w:tr w:rsidR="000028F8" w:rsidTr="0037224A">
        <w:trPr>
          <w:trHeight w:val="435"/>
          <w:jc w:val="center"/>
        </w:trPr>
        <w:tc>
          <w:tcPr>
            <w:tcW w:w="1348" w:type="dxa"/>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第二学年</w:t>
            </w:r>
          </w:p>
        </w:tc>
        <w:tc>
          <w:tcPr>
            <w:tcW w:w="1067"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20%</w:t>
            </w:r>
          </w:p>
        </w:tc>
        <w:tc>
          <w:tcPr>
            <w:tcW w:w="3118"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30%</w:t>
            </w:r>
          </w:p>
        </w:tc>
        <w:tc>
          <w:tcPr>
            <w:tcW w:w="851"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10%</w:t>
            </w:r>
          </w:p>
        </w:tc>
        <w:tc>
          <w:tcPr>
            <w:tcW w:w="850"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20%</w:t>
            </w:r>
          </w:p>
        </w:tc>
        <w:tc>
          <w:tcPr>
            <w:tcW w:w="1975"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20%</w:t>
            </w:r>
          </w:p>
        </w:tc>
      </w:tr>
      <w:tr w:rsidR="000028F8" w:rsidTr="0037224A">
        <w:trPr>
          <w:trHeight w:val="450"/>
          <w:jc w:val="center"/>
        </w:trPr>
        <w:tc>
          <w:tcPr>
            <w:tcW w:w="1348" w:type="dxa"/>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第三学年</w:t>
            </w:r>
          </w:p>
        </w:tc>
        <w:tc>
          <w:tcPr>
            <w:tcW w:w="1067"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0%</w:t>
            </w:r>
          </w:p>
        </w:tc>
        <w:tc>
          <w:tcPr>
            <w:tcW w:w="3118"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30%</w:t>
            </w:r>
          </w:p>
        </w:tc>
        <w:tc>
          <w:tcPr>
            <w:tcW w:w="851"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30%</w:t>
            </w:r>
          </w:p>
        </w:tc>
        <w:tc>
          <w:tcPr>
            <w:tcW w:w="850"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20%</w:t>
            </w:r>
          </w:p>
        </w:tc>
        <w:tc>
          <w:tcPr>
            <w:tcW w:w="1975"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20%</w:t>
            </w:r>
          </w:p>
        </w:tc>
      </w:tr>
      <w:tr w:rsidR="000028F8" w:rsidTr="0037224A">
        <w:trPr>
          <w:trHeight w:val="450"/>
          <w:jc w:val="center"/>
        </w:trPr>
        <w:tc>
          <w:tcPr>
            <w:tcW w:w="9209" w:type="dxa"/>
            <w:gridSpan w:val="6"/>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4"/>
                <w:szCs w:val="24"/>
              </w:rPr>
            </w:pPr>
            <w:r>
              <w:rPr>
                <w:rFonts w:ascii="Times New Roman" w:eastAsia="仿宋" w:hAnsi="Times New Roman" w:cs="Times New Roman"/>
                <w:kern w:val="0"/>
                <w:sz w:val="24"/>
                <w:szCs w:val="24"/>
              </w:rPr>
              <w:t>必修课成绩由辅导员提供，开题、中期考核情况及导师评价由学院研究生秘书提供。</w:t>
            </w:r>
          </w:p>
        </w:tc>
      </w:tr>
      <w:tr w:rsidR="000028F8" w:rsidTr="0037224A">
        <w:trPr>
          <w:trHeight w:val="810"/>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color w:val="000000"/>
                <w:kern w:val="0"/>
                <w:sz w:val="24"/>
                <w:szCs w:val="24"/>
              </w:rPr>
            </w:pPr>
            <w:r>
              <w:rPr>
                <w:rFonts w:ascii="Times New Roman" w:eastAsia="仿宋" w:hAnsi="Times New Roman" w:cs="Times New Roman"/>
                <w:b/>
                <w:bCs/>
                <w:color w:val="000000"/>
                <w:kern w:val="0"/>
                <w:sz w:val="24"/>
                <w:szCs w:val="24"/>
              </w:rPr>
              <w:t>1.</w:t>
            </w:r>
            <w:r>
              <w:rPr>
                <w:rFonts w:ascii="Times New Roman" w:eastAsia="仿宋" w:hAnsi="Times New Roman" w:cs="Times New Roman"/>
                <w:b/>
                <w:bCs/>
                <w:color w:val="000000"/>
                <w:kern w:val="0"/>
                <w:sz w:val="24"/>
                <w:szCs w:val="24"/>
              </w:rPr>
              <w:t>必修课成绩</w:t>
            </w:r>
            <w:r>
              <w:rPr>
                <w:rFonts w:ascii="Times New Roman" w:eastAsia="仿宋" w:hAnsi="Times New Roman" w:cs="Times New Roman"/>
                <w:color w:val="000000"/>
                <w:kern w:val="0"/>
                <w:sz w:val="24"/>
                <w:szCs w:val="24"/>
              </w:rPr>
              <w:t>计算方法：（必修课</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分数</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必修课</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学分</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必修课</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分数</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必修课</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学分</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必修课</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分数</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必修课</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学分）</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总学分。</w:t>
            </w:r>
          </w:p>
        </w:tc>
      </w:tr>
      <w:tr w:rsidR="000028F8" w:rsidTr="0037224A">
        <w:trPr>
          <w:trHeight w:val="1380"/>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color w:val="000000"/>
                <w:kern w:val="0"/>
                <w:sz w:val="24"/>
                <w:szCs w:val="24"/>
              </w:rPr>
            </w:pPr>
            <w:r>
              <w:rPr>
                <w:rFonts w:ascii="Times New Roman" w:eastAsia="仿宋" w:hAnsi="Times New Roman" w:cs="Times New Roman"/>
                <w:b/>
                <w:bCs/>
                <w:color w:val="000000"/>
                <w:kern w:val="0"/>
                <w:sz w:val="24"/>
                <w:szCs w:val="24"/>
              </w:rPr>
              <w:t>2.</w:t>
            </w:r>
            <w:r>
              <w:rPr>
                <w:rFonts w:ascii="Times New Roman" w:eastAsia="仿宋" w:hAnsi="Times New Roman" w:cs="Times New Roman"/>
                <w:b/>
                <w:bCs/>
                <w:color w:val="000000"/>
                <w:kern w:val="0"/>
                <w:sz w:val="24"/>
                <w:szCs w:val="24"/>
              </w:rPr>
              <w:t>开题情况</w:t>
            </w:r>
            <w:r>
              <w:rPr>
                <w:rFonts w:ascii="Times New Roman" w:eastAsia="仿宋" w:hAnsi="Times New Roman" w:cs="Times New Roman"/>
                <w:color w:val="000000"/>
                <w:kern w:val="0"/>
                <w:sz w:val="24"/>
                <w:szCs w:val="24"/>
              </w:rPr>
              <w:t>计算方法：研究生集中开题分为</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（优秀）、</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（良好）、</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（合格）、</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不合格</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四档，</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档不具备申请学业奖学金的资格，</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三档分别记为</w:t>
            </w:r>
            <w:r>
              <w:rPr>
                <w:rFonts w:ascii="Times New Roman" w:eastAsia="仿宋" w:hAnsi="Times New Roman" w:cs="Times New Roman"/>
                <w:color w:val="000000"/>
                <w:kern w:val="0"/>
                <w:sz w:val="24"/>
                <w:szCs w:val="24"/>
              </w:rPr>
              <w:t>90</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80</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70</w:t>
            </w:r>
            <w:r>
              <w:rPr>
                <w:rFonts w:ascii="Times New Roman" w:eastAsia="仿宋" w:hAnsi="Times New Roman" w:cs="Times New Roman"/>
                <w:color w:val="000000"/>
                <w:kern w:val="0"/>
                <w:sz w:val="24"/>
                <w:szCs w:val="24"/>
              </w:rPr>
              <w:t>分，其中</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档不超过</w:t>
            </w:r>
            <w:r>
              <w:rPr>
                <w:rFonts w:ascii="Times New Roman" w:eastAsia="仿宋" w:hAnsi="Times New Roman" w:cs="Times New Roman"/>
                <w:color w:val="000000"/>
                <w:kern w:val="0"/>
                <w:sz w:val="24"/>
                <w:szCs w:val="24"/>
              </w:rPr>
              <w:t>5%</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档和</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档的比例之和不超过</w:t>
            </w:r>
            <w:r>
              <w:rPr>
                <w:rFonts w:ascii="Times New Roman" w:eastAsia="仿宋" w:hAnsi="Times New Roman" w:cs="Times New Roman"/>
                <w:color w:val="000000"/>
                <w:kern w:val="0"/>
                <w:sz w:val="24"/>
                <w:szCs w:val="24"/>
              </w:rPr>
              <w:t>40%</w:t>
            </w:r>
            <w:r>
              <w:rPr>
                <w:rFonts w:ascii="Times New Roman" w:eastAsia="仿宋" w:hAnsi="Times New Roman" w:cs="Times New Roman"/>
                <w:color w:val="000000"/>
                <w:kern w:val="0"/>
                <w:sz w:val="24"/>
                <w:szCs w:val="24"/>
              </w:rPr>
              <w:t>。如因各种原因</w:t>
            </w:r>
            <w:r>
              <w:rPr>
                <w:rFonts w:ascii="Times New Roman" w:eastAsia="仿宋" w:hAnsi="Times New Roman" w:cs="Times New Roman"/>
                <w:color w:val="000000"/>
                <w:kern w:val="0"/>
                <w:sz w:val="24"/>
                <w:szCs w:val="24"/>
              </w:rPr>
              <w:lastRenderedPageBreak/>
              <w:t>不能参加首次学院公开组织的集中开题答辩者，结果为</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通过</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定为</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档，结果为</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不通过</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定为</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档。</w:t>
            </w:r>
          </w:p>
        </w:tc>
      </w:tr>
      <w:tr w:rsidR="000028F8" w:rsidTr="0037224A">
        <w:trPr>
          <w:trHeight w:val="1260"/>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color w:val="000000"/>
                <w:kern w:val="0"/>
                <w:sz w:val="24"/>
                <w:szCs w:val="24"/>
              </w:rPr>
            </w:pPr>
            <w:r>
              <w:rPr>
                <w:rFonts w:ascii="Times New Roman" w:eastAsia="仿宋" w:hAnsi="Times New Roman" w:cs="Times New Roman"/>
                <w:b/>
                <w:bCs/>
                <w:color w:val="000000"/>
                <w:kern w:val="0"/>
                <w:sz w:val="24"/>
                <w:szCs w:val="24"/>
              </w:rPr>
              <w:lastRenderedPageBreak/>
              <w:t>3.</w:t>
            </w:r>
            <w:r>
              <w:rPr>
                <w:rFonts w:ascii="Times New Roman" w:eastAsia="仿宋" w:hAnsi="Times New Roman" w:cs="Times New Roman"/>
                <w:b/>
                <w:bCs/>
                <w:color w:val="000000"/>
                <w:kern w:val="0"/>
                <w:sz w:val="24"/>
                <w:szCs w:val="24"/>
              </w:rPr>
              <w:t>中期考核</w:t>
            </w:r>
            <w:r>
              <w:rPr>
                <w:rFonts w:ascii="Times New Roman" w:eastAsia="仿宋" w:hAnsi="Times New Roman" w:cs="Times New Roman"/>
                <w:color w:val="000000"/>
                <w:kern w:val="0"/>
                <w:sz w:val="24"/>
                <w:szCs w:val="24"/>
              </w:rPr>
              <w:t>情况计算方法：研究生中期考核分为</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（优秀）、</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（良好）、</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（合格）、</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不合格</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四档，</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档不具备申请学业奖学金的资格，</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三档分别记为</w:t>
            </w:r>
            <w:r>
              <w:rPr>
                <w:rFonts w:ascii="Times New Roman" w:eastAsia="仿宋" w:hAnsi="Times New Roman" w:cs="Times New Roman"/>
                <w:color w:val="000000"/>
                <w:kern w:val="0"/>
                <w:sz w:val="24"/>
                <w:szCs w:val="24"/>
              </w:rPr>
              <w:t>90</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80</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70</w:t>
            </w:r>
            <w:r>
              <w:rPr>
                <w:rFonts w:ascii="Times New Roman" w:eastAsia="仿宋" w:hAnsi="Times New Roman" w:cs="Times New Roman"/>
                <w:color w:val="000000"/>
                <w:kern w:val="0"/>
                <w:sz w:val="24"/>
                <w:szCs w:val="24"/>
              </w:rPr>
              <w:t>分，其中</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档不超过</w:t>
            </w:r>
            <w:r>
              <w:rPr>
                <w:rFonts w:ascii="Times New Roman" w:eastAsia="仿宋" w:hAnsi="Times New Roman" w:cs="Times New Roman"/>
                <w:color w:val="000000"/>
                <w:kern w:val="0"/>
                <w:sz w:val="24"/>
                <w:szCs w:val="24"/>
              </w:rPr>
              <w:t>5%</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A</w:t>
            </w:r>
            <w:r>
              <w:rPr>
                <w:rFonts w:ascii="Times New Roman" w:eastAsia="仿宋" w:hAnsi="Times New Roman" w:cs="Times New Roman"/>
                <w:color w:val="000000"/>
                <w:kern w:val="0"/>
                <w:sz w:val="24"/>
                <w:szCs w:val="24"/>
              </w:rPr>
              <w:t>档和</w:t>
            </w:r>
            <w:r>
              <w:rPr>
                <w:rFonts w:ascii="Times New Roman" w:eastAsia="仿宋" w:hAnsi="Times New Roman" w:cs="Times New Roman"/>
                <w:color w:val="000000"/>
                <w:kern w:val="0"/>
                <w:sz w:val="24"/>
                <w:szCs w:val="24"/>
              </w:rPr>
              <w:t>B</w:t>
            </w:r>
            <w:r>
              <w:rPr>
                <w:rFonts w:ascii="Times New Roman" w:eastAsia="仿宋" w:hAnsi="Times New Roman" w:cs="Times New Roman"/>
                <w:color w:val="000000"/>
                <w:kern w:val="0"/>
                <w:sz w:val="24"/>
                <w:szCs w:val="24"/>
              </w:rPr>
              <w:t>档的比例之和不超过</w:t>
            </w:r>
            <w:r>
              <w:rPr>
                <w:rFonts w:ascii="Times New Roman" w:eastAsia="仿宋" w:hAnsi="Times New Roman" w:cs="Times New Roman"/>
                <w:color w:val="000000"/>
                <w:kern w:val="0"/>
                <w:sz w:val="24"/>
                <w:szCs w:val="24"/>
              </w:rPr>
              <w:t>40%</w:t>
            </w:r>
            <w:r>
              <w:rPr>
                <w:rFonts w:ascii="Times New Roman" w:eastAsia="仿宋" w:hAnsi="Times New Roman" w:cs="Times New Roman"/>
                <w:color w:val="000000"/>
                <w:kern w:val="0"/>
                <w:sz w:val="24"/>
                <w:szCs w:val="24"/>
              </w:rPr>
              <w:t>。如因各种原因不能参加首次学院公开组织的集中中期考核者，结果为</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通过</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定为</w:t>
            </w:r>
            <w:r>
              <w:rPr>
                <w:rFonts w:ascii="Times New Roman" w:eastAsia="仿宋" w:hAnsi="Times New Roman" w:cs="Times New Roman"/>
                <w:color w:val="000000"/>
                <w:kern w:val="0"/>
                <w:sz w:val="24"/>
                <w:szCs w:val="24"/>
              </w:rPr>
              <w:t>C</w:t>
            </w:r>
            <w:r>
              <w:rPr>
                <w:rFonts w:ascii="Times New Roman" w:eastAsia="仿宋" w:hAnsi="Times New Roman" w:cs="Times New Roman"/>
                <w:color w:val="000000"/>
                <w:kern w:val="0"/>
                <w:sz w:val="24"/>
                <w:szCs w:val="24"/>
              </w:rPr>
              <w:t>档，结果为</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不通过</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kern w:val="0"/>
                <w:sz w:val="24"/>
                <w:szCs w:val="24"/>
              </w:rPr>
              <w:t>定为</w:t>
            </w:r>
            <w:r>
              <w:rPr>
                <w:rFonts w:ascii="Times New Roman" w:eastAsia="仿宋" w:hAnsi="Times New Roman" w:cs="Times New Roman"/>
                <w:color w:val="000000"/>
                <w:kern w:val="0"/>
                <w:sz w:val="24"/>
                <w:szCs w:val="24"/>
              </w:rPr>
              <w:t>D</w:t>
            </w:r>
            <w:r>
              <w:rPr>
                <w:rFonts w:ascii="Times New Roman" w:eastAsia="仿宋" w:hAnsi="Times New Roman" w:cs="Times New Roman"/>
                <w:color w:val="000000"/>
                <w:kern w:val="0"/>
                <w:sz w:val="24"/>
                <w:szCs w:val="24"/>
              </w:rPr>
              <w:t>档。</w:t>
            </w:r>
          </w:p>
        </w:tc>
      </w:tr>
      <w:tr w:rsidR="000028F8" w:rsidTr="0037224A">
        <w:trPr>
          <w:trHeight w:val="750"/>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color w:val="000000"/>
                <w:kern w:val="0"/>
                <w:sz w:val="24"/>
                <w:szCs w:val="24"/>
              </w:rPr>
            </w:pPr>
            <w:r>
              <w:rPr>
                <w:rFonts w:ascii="Times New Roman" w:eastAsia="仿宋" w:hAnsi="Times New Roman" w:cs="Times New Roman"/>
                <w:b/>
                <w:bCs/>
                <w:color w:val="000000"/>
                <w:kern w:val="0"/>
                <w:sz w:val="24"/>
                <w:szCs w:val="24"/>
              </w:rPr>
              <w:t>4.</w:t>
            </w:r>
            <w:r>
              <w:rPr>
                <w:rFonts w:ascii="Times New Roman" w:eastAsia="仿宋" w:hAnsi="Times New Roman" w:cs="Times New Roman"/>
                <w:b/>
                <w:bCs/>
                <w:color w:val="000000"/>
                <w:kern w:val="0"/>
                <w:sz w:val="24"/>
                <w:szCs w:val="24"/>
              </w:rPr>
              <w:t>学术成果</w:t>
            </w:r>
            <w:r>
              <w:rPr>
                <w:rFonts w:ascii="Times New Roman" w:eastAsia="仿宋" w:hAnsi="Times New Roman" w:cs="Times New Roman"/>
                <w:color w:val="000000"/>
                <w:kern w:val="0"/>
                <w:sz w:val="24"/>
                <w:szCs w:val="24"/>
              </w:rPr>
              <w:t>：</w:t>
            </w:r>
            <w:r>
              <w:rPr>
                <w:rFonts w:ascii="Times New Roman" w:eastAsia="仿宋" w:hAnsi="Times New Roman" w:cs="Times New Roman"/>
                <w:color w:val="000000" w:themeColor="text1"/>
                <w:kern w:val="0"/>
                <w:sz w:val="24"/>
                <w:szCs w:val="24"/>
              </w:rPr>
              <w:t>包括发表论文、专利公开等，由各学院自行制定学术成果清单并赋分，累计得分最高者记为</w:t>
            </w:r>
            <w:r>
              <w:rPr>
                <w:rFonts w:ascii="Times New Roman" w:eastAsia="仿宋" w:hAnsi="Times New Roman" w:cs="Times New Roman"/>
                <w:color w:val="000000" w:themeColor="text1"/>
                <w:kern w:val="0"/>
                <w:sz w:val="24"/>
                <w:szCs w:val="24"/>
              </w:rPr>
              <w:t>100</w:t>
            </w:r>
            <w:r>
              <w:rPr>
                <w:rFonts w:ascii="Times New Roman" w:eastAsia="仿宋" w:hAnsi="Times New Roman" w:cs="Times New Roman"/>
                <w:color w:val="000000" w:themeColor="text1"/>
                <w:kern w:val="0"/>
                <w:sz w:val="24"/>
                <w:szCs w:val="24"/>
              </w:rPr>
              <w:t>分，其余按比例折算，计为此项评分。</w:t>
            </w:r>
          </w:p>
        </w:tc>
      </w:tr>
      <w:tr w:rsidR="000028F8" w:rsidTr="0037224A">
        <w:trPr>
          <w:trHeight w:val="1635"/>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kern w:val="0"/>
                <w:sz w:val="24"/>
                <w:szCs w:val="24"/>
              </w:rPr>
            </w:pPr>
            <w:r>
              <w:rPr>
                <w:rFonts w:ascii="Times New Roman" w:eastAsia="仿宋" w:hAnsi="Times New Roman" w:cs="Times New Roman"/>
                <w:b/>
                <w:bCs/>
                <w:kern w:val="0"/>
                <w:sz w:val="24"/>
                <w:szCs w:val="24"/>
              </w:rPr>
              <w:t>5.</w:t>
            </w:r>
            <w:r>
              <w:rPr>
                <w:rFonts w:ascii="Times New Roman" w:eastAsia="仿宋" w:hAnsi="Times New Roman" w:cs="Times New Roman"/>
                <w:b/>
                <w:bCs/>
                <w:kern w:val="0"/>
                <w:sz w:val="24"/>
                <w:szCs w:val="24"/>
              </w:rPr>
              <w:t>导师评价</w:t>
            </w:r>
            <w:r>
              <w:rPr>
                <w:rFonts w:ascii="Times New Roman" w:eastAsia="仿宋" w:hAnsi="Times New Roman" w:cs="Times New Roman"/>
                <w:kern w:val="0"/>
                <w:sz w:val="24"/>
                <w:szCs w:val="24"/>
              </w:rPr>
              <w:t>：考察学生在参评年度的综合表现，主要考核研究生开展科研活动的情况，可参照</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导师评价评分参考标准</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评价。考核分为</w:t>
            </w:r>
            <w:r>
              <w:rPr>
                <w:rFonts w:ascii="Times New Roman" w:eastAsia="仿宋" w:hAnsi="Times New Roman" w:cs="Times New Roman"/>
                <w:kern w:val="0"/>
                <w:sz w:val="24"/>
                <w:szCs w:val="24"/>
              </w:rPr>
              <w:t>A</w:t>
            </w:r>
            <w:r>
              <w:rPr>
                <w:rFonts w:ascii="Times New Roman" w:eastAsia="仿宋" w:hAnsi="Times New Roman" w:cs="Times New Roman"/>
                <w:kern w:val="0"/>
                <w:sz w:val="24"/>
                <w:szCs w:val="24"/>
              </w:rPr>
              <w:t>（优秀）、</w:t>
            </w:r>
            <w:r>
              <w:rPr>
                <w:rFonts w:ascii="Times New Roman" w:eastAsia="仿宋" w:hAnsi="Times New Roman" w:cs="Times New Roman"/>
                <w:kern w:val="0"/>
                <w:sz w:val="24"/>
                <w:szCs w:val="24"/>
              </w:rPr>
              <w:t>B</w:t>
            </w:r>
            <w:r>
              <w:rPr>
                <w:rFonts w:ascii="Times New Roman" w:eastAsia="仿宋" w:hAnsi="Times New Roman" w:cs="Times New Roman"/>
                <w:kern w:val="0"/>
                <w:sz w:val="24"/>
                <w:szCs w:val="24"/>
              </w:rPr>
              <w:t>（良好）、</w:t>
            </w:r>
            <w:r>
              <w:rPr>
                <w:rFonts w:ascii="Times New Roman" w:eastAsia="仿宋" w:hAnsi="Times New Roman" w:cs="Times New Roman"/>
                <w:kern w:val="0"/>
                <w:sz w:val="24"/>
                <w:szCs w:val="24"/>
              </w:rPr>
              <w:t>C</w:t>
            </w:r>
            <w:r>
              <w:rPr>
                <w:rFonts w:ascii="Times New Roman" w:eastAsia="仿宋" w:hAnsi="Times New Roman" w:cs="Times New Roman"/>
                <w:kern w:val="0"/>
                <w:sz w:val="24"/>
                <w:szCs w:val="24"/>
              </w:rPr>
              <w:t>（合格）、</w:t>
            </w:r>
            <w:r>
              <w:rPr>
                <w:rFonts w:ascii="Times New Roman" w:eastAsia="仿宋" w:hAnsi="Times New Roman" w:cs="Times New Roman"/>
                <w:kern w:val="0"/>
                <w:sz w:val="24"/>
                <w:szCs w:val="24"/>
              </w:rPr>
              <w:t>D(</w:t>
            </w:r>
            <w:r>
              <w:rPr>
                <w:rFonts w:ascii="Times New Roman" w:eastAsia="仿宋" w:hAnsi="Times New Roman" w:cs="Times New Roman"/>
                <w:kern w:val="0"/>
                <w:sz w:val="24"/>
                <w:szCs w:val="24"/>
              </w:rPr>
              <w:t>不合格</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四档，</w:t>
            </w:r>
            <w:r>
              <w:rPr>
                <w:rFonts w:ascii="Times New Roman" w:eastAsia="仿宋" w:hAnsi="Times New Roman" w:cs="Times New Roman"/>
                <w:kern w:val="0"/>
                <w:sz w:val="24"/>
                <w:szCs w:val="24"/>
              </w:rPr>
              <w:t>D</w:t>
            </w:r>
            <w:r>
              <w:rPr>
                <w:rFonts w:ascii="Times New Roman" w:eastAsia="仿宋" w:hAnsi="Times New Roman" w:cs="Times New Roman"/>
                <w:kern w:val="0"/>
                <w:sz w:val="24"/>
                <w:szCs w:val="24"/>
              </w:rPr>
              <w:t>档不具备申请学业奖学金的资格，</w:t>
            </w:r>
            <w:r>
              <w:rPr>
                <w:rFonts w:ascii="Times New Roman" w:eastAsia="仿宋" w:hAnsi="Times New Roman" w:cs="Times New Roman"/>
                <w:kern w:val="0"/>
                <w:sz w:val="24"/>
                <w:szCs w:val="24"/>
              </w:rPr>
              <w:t>A</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B</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C</w:t>
            </w:r>
            <w:r>
              <w:rPr>
                <w:rFonts w:ascii="Times New Roman" w:eastAsia="仿宋" w:hAnsi="Times New Roman" w:cs="Times New Roman"/>
                <w:kern w:val="0"/>
                <w:sz w:val="24"/>
                <w:szCs w:val="24"/>
              </w:rPr>
              <w:t>三档分别记为</w:t>
            </w:r>
            <w:r>
              <w:rPr>
                <w:rFonts w:ascii="Times New Roman" w:eastAsia="仿宋" w:hAnsi="Times New Roman" w:cs="Times New Roman"/>
                <w:kern w:val="0"/>
                <w:sz w:val="24"/>
                <w:szCs w:val="24"/>
              </w:rPr>
              <w:t>90</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80</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70</w:t>
            </w:r>
            <w:r>
              <w:rPr>
                <w:rFonts w:ascii="Times New Roman" w:eastAsia="仿宋" w:hAnsi="Times New Roman" w:cs="Times New Roman"/>
                <w:kern w:val="0"/>
                <w:sz w:val="24"/>
                <w:szCs w:val="24"/>
              </w:rPr>
              <w:t>分，其中</w:t>
            </w:r>
            <w:r>
              <w:rPr>
                <w:rFonts w:ascii="Times New Roman" w:eastAsia="仿宋" w:hAnsi="Times New Roman" w:cs="Times New Roman"/>
                <w:kern w:val="0"/>
                <w:sz w:val="24"/>
                <w:szCs w:val="24"/>
              </w:rPr>
              <w:t>A</w:t>
            </w:r>
            <w:r>
              <w:rPr>
                <w:rFonts w:ascii="Times New Roman" w:eastAsia="仿宋" w:hAnsi="Times New Roman" w:cs="Times New Roman"/>
                <w:kern w:val="0"/>
                <w:sz w:val="24"/>
                <w:szCs w:val="24"/>
              </w:rPr>
              <w:t>档不超过导师名下学生数的</w:t>
            </w:r>
            <w:r>
              <w:rPr>
                <w:rFonts w:ascii="Times New Roman" w:eastAsia="仿宋" w:hAnsi="Times New Roman" w:cs="Times New Roman"/>
                <w:kern w:val="0"/>
                <w:sz w:val="24"/>
                <w:szCs w:val="24"/>
              </w:rPr>
              <w:t>50%(</w:t>
            </w:r>
            <w:r>
              <w:rPr>
                <w:rFonts w:ascii="Times New Roman" w:eastAsia="仿宋" w:hAnsi="Times New Roman" w:cs="Times New Roman"/>
                <w:kern w:val="0"/>
                <w:sz w:val="24"/>
                <w:szCs w:val="24"/>
              </w:rPr>
              <w:t>仅有</w:t>
            </w:r>
            <w:r>
              <w:rPr>
                <w:rFonts w:ascii="Times New Roman" w:eastAsia="仿宋" w:hAnsi="Times New Roman" w:cs="Times New Roman"/>
                <w:kern w:val="0"/>
                <w:sz w:val="24"/>
                <w:szCs w:val="24"/>
              </w:rPr>
              <w:t>1</w:t>
            </w:r>
            <w:r>
              <w:rPr>
                <w:rFonts w:ascii="Times New Roman" w:eastAsia="仿宋" w:hAnsi="Times New Roman" w:cs="Times New Roman"/>
                <w:kern w:val="0"/>
                <w:sz w:val="24"/>
                <w:szCs w:val="24"/>
              </w:rPr>
              <w:t>个学生的除外</w:t>
            </w:r>
            <w:r>
              <w:rPr>
                <w:rFonts w:ascii="Times New Roman" w:eastAsia="仿宋" w:hAnsi="Times New Roman" w:cs="Times New Roman"/>
                <w:kern w:val="0"/>
                <w:sz w:val="24"/>
                <w:szCs w:val="24"/>
              </w:rPr>
              <w:t>)</w:t>
            </w:r>
            <w:r>
              <w:rPr>
                <w:rFonts w:ascii="Times New Roman" w:eastAsia="仿宋" w:hAnsi="Times New Roman" w:cs="Times New Roman"/>
                <w:kern w:val="0"/>
                <w:sz w:val="24"/>
                <w:szCs w:val="24"/>
              </w:rPr>
              <w:t>，同一导师名下如有不同专业的学生，分年级和专业分别计算比例。外派实践基地的学生可由校外导师打分。</w:t>
            </w:r>
            <w:r>
              <w:rPr>
                <w:rFonts w:ascii="Times New Roman" w:eastAsia="仿宋" w:hAnsi="Times New Roman" w:cs="Times New Roman"/>
                <w:kern w:val="0"/>
                <w:sz w:val="24"/>
                <w:szCs w:val="24"/>
              </w:rPr>
              <w:t xml:space="preserve"> </w:t>
            </w:r>
          </w:p>
        </w:tc>
      </w:tr>
      <w:tr w:rsidR="000028F8" w:rsidTr="0037224A">
        <w:trPr>
          <w:trHeight w:val="390"/>
          <w:jc w:val="center"/>
        </w:trPr>
        <w:tc>
          <w:tcPr>
            <w:tcW w:w="9209" w:type="dxa"/>
            <w:gridSpan w:val="6"/>
            <w:tcBorders>
              <w:top w:val="single" w:sz="4" w:space="0" w:color="auto"/>
              <w:left w:val="single" w:sz="4" w:space="0" w:color="auto"/>
              <w:bottom w:val="single" w:sz="4" w:space="0" w:color="auto"/>
              <w:right w:val="single" w:sz="4" w:space="0" w:color="000000"/>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b/>
                <w:kern w:val="0"/>
                <w:sz w:val="28"/>
                <w:szCs w:val="28"/>
              </w:rPr>
            </w:pPr>
            <w:r>
              <w:rPr>
                <w:rFonts w:ascii="Times New Roman" w:eastAsia="仿宋" w:hAnsi="Times New Roman" w:cs="Times New Roman"/>
                <w:b/>
                <w:kern w:val="0"/>
                <w:sz w:val="28"/>
                <w:szCs w:val="28"/>
              </w:rPr>
              <w:t>导师评价评分参考标准</w:t>
            </w:r>
          </w:p>
        </w:tc>
      </w:tr>
      <w:tr w:rsidR="000028F8" w:rsidTr="0037224A">
        <w:trPr>
          <w:trHeight w:val="900"/>
          <w:jc w:val="center"/>
        </w:trPr>
        <w:tc>
          <w:tcPr>
            <w:tcW w:w="1348" w:type="dxa"/>
            <w:tcBorders>
              <w:top w:val="nil"/>
              <w:left w:val="single" w:sz="4" w:space="0" w:color="auto"/>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2"/>
              </w:rPr>
            </w:pPr>
            <w:r>
              <w:rPr>
                <w:rFonts w:ascii="Times New Roman" w:eastAsia="仿宋" w:hAnsi="Times New Roman" w:cs="Times New Roman"/>
                <w:kern w:val="0"/>
                <w:sz w:val="22"/>
              </w:rPr>
              <w:t>课题进展和完成情况</w:t>
            </w:r>
          </w:p>
        </w:tc>
        <w:tc>
          <w:tcPr>
            <w:tcW w:w="1067" w:type="dxa"/>
            <w:tcBorders>
              <w:top w:val="nil"/>
              <w:left w:val="nil"/>
              <w:bottom w:val="single" w:sz="4" w:space="0" w:color="auto"/>
              <w:right w:val="single" w:sz="4" w:space="0" w:color="auto"/>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2"/>
              </w:rPr>
            </w:pPr>
            <w:r>
              <w:rPr>
                <w:rFonts w:ascii="Times New Roman" w:eastAsia="仿宋" w:hAnsi="Times New Roman" w:cs="Times New Roman"/>
                <w:kern w:val="0"/>
                <w:sz w:val="22"/>
              </w:rPr>
              <w:t>日常表现及出勤率</w:t>
            </w:r>
          </w:p>
        </w:tc>
        <w:tc>
          <w:tcPr>
            <w:tcW w:w="6794" w:type="dxa"/>
            <w:gridSpan w:val="4"/>
            <w:tcBorders>
              <w:top w:val="single" w:sz="4" w:space="0" w:color="auto"/>
              <w:left w:val="nil"/>
              <w:bottom w:val="single" w:sz="4" w:space="0" w:color="auto"/>
              <w:right w:val="single" w:sz="4" w:space="0" w:color="000000"/>
            </w:tcBorders>
            <w:shd w:val="clear" w:color="000000" w:fill="E9EBF5"/>
            <w:vAlign w:val="center"/>
          </w:tcPr>
          <w:p w:rsidR="000028F8" w:rsidRDefault="000028F8" w:rsidP="0037224A">
            <w:pPr>
              <w:widowControl/>
              <w:spacing w:line="560" w:lineRule="exact"/>
              <w:jc w:val="center"/>
              <w:rPr>
                <w:rFonts w:ascii="Times New Roman" w:eastAsia="仿宋" w:hAnsi="Times New Roman" w:cs="Times New Roman"/>
                <w:kern w:val="0"/>
                <w:sz w:val="22"/>
              </w:rPr>
            </w:pPr>
            <w:r>
              <w:rPr>
                <w:rFonts w:ascii="Times New Roman" w:eastAsia="仿宋" w:hAnsi="Times New Roman" w:cs="Times New Roman"/>
                <w:kern w:val="0"/>
                <w:sz w:val="22"/>
              </w:rPr>
              <w:t>个人能力</w:t>
            </w:r>
            <w:r>
              <w:rPr>
                <w:rFonts w:ascii="Times New Roman" w:eastAsia="仿宋" w:hAnsi="Times New Roman" w:cs="Times New Roman"/>
                <w:kern w:val="0"/>
                <w:sz w:val="22"/>
              </w:rPr>
              <w:t>(</w:t>
            </w:r>
            <w:r>
              <w:rPr>
                <w:rFonts w:ascii="Times New Roman" w:eastAsia="仿宋" w:hAnsi="Times New Roman" w:cs="Times New Roman"/>
                <w:kern w:val="0"/>
                <w:sz w:val="22"/>
              </w:rPr>
              <w:t>创新能力、逻辑思维能力、</w:t>
            </w:r>
          </w:p>
          <w:p w:rsidR="000028F8" w:rsidRDefault="000028F8" w:rsidP="0037224A">
            <w:pPr>
              <w:widowControl/>
              <w:spacing w:line="560" w:lineRule="exact"/>
              <w:jc w:val="center"/>
              <w:rPr>
                <w:rFonts w:ascii="Times New Roman" w:eastAsia="仿宋" w:hAnsi="Times New Roman" w:cs="Times New Roman"/>
                <w:kern w:val="0"/>
                <w:sz w:val="22"/>
              </w:rPr>
            </w:pPr>
            <w:r>
              <w:rPr>
                <w:rFonts w:ascii="Times New Roman" w:eastAsia="仿宋" w:hAnsi="Times New Roman" w:cs="Times New Roman"/>
                <w:kern w:val="0"/>
                <w:sz w:val="22"/>
              </w:rPr>
              <w:t>沟通交流能力、动手操作能力等</w:t>
            </w:r>
            <w:r>
              <w:rPr>
                <w:rFonts w:ascii="Times New Roman" w:eastAsia="仿宋" w:hAnsi="Times New Roman" w:cs="Times New Roman"/>
                <w:kern w:val="0"/>
                <w:sz w:val="22"/>
              </w:rPr>
              <w:t>)</w:t>
            </w:r>
          </w:p>
        </w:tc>
      </w:tr>
      <w:tr w:rsidR="000028F8" w:rsidTr="0037224A">
        <w:trPr>
          <w:trHeight w:val="570"/>
          <w:jc w:val="center"/>
        </w:trPr>
        <w:tc>
          <w:tcPr>
            <w:tcW w:w="92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028F8" w:rsidRDefault="000028F8" w:rsidP="0037224A">
            <w:pPr>
              <w:widowControl/>
              <w:spacing w:line="560" w:lineRule="exact"/>
              <w:jc w:val="left"/>
              <w:rPr>
                <w:rFonts w:ascii="Times New Roman" w:eastAsia="仿宋" w:hAnsi="Times New Roman" w:cs="Times New Roman"/>
                <w:b/>
                <w:bCs/>
                <w:color w:val="000000"/>
                <w:kern w:val="0"/>
                <w:sz w:val="24"/>
                <w:szCs w:val="24"/>
              </w:rPr>
            </w:pPr>
            <w:r>
              <w:rPr>
                <w:rFonts w:ascii="Times New Roman" w:eastAsia="仿宋" w:hAnsi="Times New Roman" w:cs="Times New Roman"/>
                <w:b/>
                <w:bCs/>
                <w:color w:val="000000"/>
                <w:kern w:val="0"/>
                <w:sz w:val="24"/>
                <w:szCs w:val="24"/>
              </w:rPr>
              <w:t>6.</w:t>
            </w:r>
            <w:r>
              <w:rPr>
                <w:rFonts w:ascii="Times New Roman" w:eastAsia="仿宋" w:hAnsi="Times New Roman" w:cs="Times New Roman"/>
                <w:b/>
                <w:bCs/>
                <w:color w:val="000000"/>
                <w:kern w:val="0"/>
                <w:sz w:val="24"/>
                <w:szCs w:val="24"/>
              </w:rPr>
              <w:t>综合表现：</w:t>
            </w:r>
            <w:r>
              <w:rPr>
                <w:rFonts w:ascii="Times New Roman" w:eastAsia="仿宋" w:hAnsi="Times New Roman" w:cs="Times New Roman"/>
                <w:color w:val="000000"/>
                <w:kern w:val="0"/>
                <w:sz w:val="24"/>
                <w:szCs w:val="24"/>
              </w:rPr>
              <w:t>详见附件二</w:t>
            </w:r>
          </w:p>
        </w:tc>
      </w:tr>
    </w:tbl>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．博士参照硕士研究生评比规则。</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六、奖励额度及名额分配：</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lastRenderedPageBreak/>
        <w:t>博士研究生学业奖学金不分等级，奖励标准为每生每学年</w:t>
      </w:r>
      <w:r w:rsidRPr="009B56D7">
        <w:rPr>
          <w:rFonts w:ascii="Times New Roman" w:eastAsia="仿宋" w:hAnsi="Times New Roman" w:cs="Times New Roman" w:hint="eastAsia"/>
          <w:color w:val="333333"/>
          <w:kern w:val="0"/>
          <w:sz w:val="32"/>
          <w:szCs w:val="32"/>
          <w:lang w:eastAsia="zh-TW"/>
        </w:rPr>
        <w:t>18000</w:t>
      </w:r>
      <w:r w:rsidRPr="009B56D7">
        <w:rPr>
          <w:rFonts w:ascii="Times New Roman" w:eastAsia="仿宋" w:hAnsi="Times New Roman" w:cs="Times New Roman" w:hint="eastAsia"/>
          <w:color w:val="333333"/>
          <w:kern w:val="0"/>
          <w:sz w:val="32"/>
          <w:szCs w:val="32"/>
          <w:lang w:eastAsia="zh-TW"/>
        </w:rPr>
        <w:t>元，奖励比例为符合申请条件学生人数的</w:t>
      </w:r>
      <w:r w:rsidRPr="009B56D7">
        <w:rPr>
          <w:rFonts w:ascii="Times New Roman" w:eastAsia="仿宋" w:hAnsi="Times New Roman" w:cs="Times New Roman" w:hint="eastAsia"/>
          <w:color w:val="333333"/>
          <w:kern w:val="0"/>
          <w:sz w:val="32"/>
          <w:szCs w:val="32"/>
          <w:lang w:eastAsia="zh-TW"/>
        </w:rPr>
        <w:t>100%</w:t>
      </w:r>
      <w:r w:rsidRPr="009B56D7">
        <w:rPr>
          <w:rFonts w:ascii="Times New Roman" w:eastAsia="仿宋" w:hAnsi="Times New Roman" w:cs="Times New Roman" w:hint="eastAsia"/>
          <w:color w:val="333333"/>
          <w:kern w:val="0"/>
          <w:sz w:val="32"/>
          <w:szCs w:val="32"/>
          <w:lang w:eastAsia="zh-TW"/>
        </w:rPr>
        <w:t>。</w:t>
      </w:r>
    </w:p>
    <w:p w:rsidR="000028F8" w:rsidRDefault="000028F8" w:rsidP="000028F8">
      <w:pPr>
        <w:spacing w:line="560" w:lineRule="exact"/>
        <w:ind w:firstLineChars="200" w:firstLine="640"/>
        <w:rPr>
          <w:rFonts w:ascii="方正仿宋_GBK" w:eastAsia="方正仿宋_GBK" w:hAnsi="方正仿宋_GBK" w:cs="方正仿宋_GBK"/>
          <w:b/>
          <w:bCs/>
          <w:color w:val="333333"/>
          <w:kern w:val="0"/>
          <w:sz w:val="32"/>
          <w:szCs w:val="32"/>
        </w:rPr>
      </w:pPr>
      <w:r>
        <w:rPr>
          <w:rFonts w:ascii="方正仿宋_GBK" w:eastAsia="方正仿宋_GBK" w:hAnsi="方正仿宋_GBK" w:cs="方正仿宋_GBK" w:hint="eastAsia"/>
          <w:b/>
          <w:bCs/>
          <w:color w:val="333333"/>
          <w:kern w:val="0"/>
          <w:sz w:val="32"/>
          <w:szCs w:val="32"/>
        </w:rPr>
        <w:t>（一）</w:t>
      </w:r>
      <w:r>
        <w:rPr>
          <w:rFonts w:ascii="方正仿宋_GBK" w:eastAsia="方正仿宋_GBK" w:hAnsi="方正仿宋_GBK" w:cs="方正仿宋_GBK" w:hint="eastAsia"/>
          <w:b/>
          <w:bCs/>
          <w:color w:val="333333"/>
          <w:kern w:val="0"/>
          <w:sz w:val="32"/>
          <w:szCs w:val="32"/>
          <w:lang w:eastAsia="zh-TW"/>
        </w:rPr>
        <w:t>硕士研究生奖励等级和标准</w:t>
      </w:r>
      <w:r>
        <w:rPr>
          <w:rFonts w:ascii="方正仿宋_GBK" w:eastAsia="方正仿宋_GBK" w:hAnsi="方正仿宋_GBK" w:cs="方正仿宋_GBK" w:hint="eastAsia"/>
          <w:b/>
          <w:bCs/>
          <w:color w:val="333333"/>
          <w:kern w:val="0"/>
          <w:sz w:val="32"/>
          <w:szCs w:val="32"/>
        </w:rPr>
        <w:t>：</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第一学年：特等奖励标准为每生每学年</w:t>
      </w:r>
      <w:r w:rsidRPr="009B56D7">
        <w:rPr>
          <w:rFonts w:ascii="Times New Roman" w:eastAsia="仿宋" w:hAnsi="Times New Roman" w:cs="Times New Roman" w:hint="eastAsia"/>
          <w:color w:val="333333"/>
          <w:kern w:val="0"/>
          <w:sz w:val="32"/>
          <w:szCs w:val="32"/>
          <w:lang w:eastAsia="zh-TW"/>
        </w:rPr>
        <w:t>12000</w:t>
      </w:r>
      <w:r w:rsidRPr="009B56D7">
        <w:rPr>
          <w:rFonts w:ascii="Times New Roman" w:eastAsia="仿宋" w:hAnsi="Times New Roman" w:cs="Times New Roman" w:hint="eastAsia"/>
          <w:color w:val="333333"/>
          <w:kern w:val="0"/>
          <w:sz w:val="32"/>
          <w:szCs w:val="32"/>
          <w:lang w:eastAsia="zh-TW"/>
        </w:rPr>
        <w:t>元，奖励比例不超过具备申请资格学生的</w:t>
      </w:r>
      <w:r w:rsidRPr="009B56D7">
        <w:rPr>
          <w:rFonts w:ascii="Times New Roman" w:eastAsia="仿宋" w:hAnsi="Times New Roman" w:cs="Times New Roman" w:hint="eastAsia"/>
          <w:color w:val="333333"/>
          <w:kern w:val="0"/>
          <w:sz w:val="32"/>
          <w:szCs w:val="32"/>
          <w:lang w:eastAsia="zh-TW"/>
        </w:rPr>
        <w:t>8%</w:t>
      </w:r>
      <w:r w:rsidRPr="009B56D7">
        <w:rPr>
          <w:rFonts w:ascii="Times New Roman" w:eastAsia="仿宋" w:hAnsi="Times New Roman" w:cs="Times New Roman" w:hint="eastAsia"/>
          <w:color w:val="333333"/>
          <w:kern w:val="0"/>
          <w:sz w:val="32"/>
          <w:szCs w:val="32"/>
          <w:lang w:eastAsia="zh-TW"/>
        </w:rPr>
        <w:t>；一等奖励标准为每生每学年</w:t>
      </w:r>
      <w:r w:rsidRPr="009B56D7">
        <w:rPr>
          <w:rFonts w:ascii="Times New Roman" w:eastAsia="仿宋" w:hAnsi="Times New Roman" w:cs="Times New Roman" w:hint="eastAsia"/>
          <w:color w:val="333333"/>
          <w:kern w:val="0"/>
          <w:sz w:val="32"/>
          <w:szCs w:val="32"/>
          <w:lang w:eastAsia="zh-TW"/>
        </w:rPr>
        <w:t>8000</w:t>
      </w:r>
      <w:r w:rsidRPr="009B56D7">
        <w:rPr>
          <w:rFonts w:ascii="Times New Roman" w:eastAsia="仿宋" w:hAnsi="Times New Roman" w:cs="Times New Roman" w:hint="eastAsia"/>
          <w:color w:val="333333"/>
          <w:kern w:val="0"/>
          <w:sz w:val="32"/>
          <w:szCs w:val="32"/>
          <w:lang w:eastAsia="zh-TW"/>
        </w:rPr>
        <w:t>元，特等奖和一等奖的总比例为具备申请资格学生的</w:t>
      </w:r>
      <w:r w:rsidRPr="009B56D7">
        <w:rPr>
          <w:rFonts w:ascii="Times New Roman" w:eastAsia="仿宋" w:hAnsi="Times New Roman" w:cs="Times New Roman" w:hint="eastAsia"/>
          <w:color w:val="333333"/>
          <w:kern w:val="0"/>
          <w:sz w:val="32"/>
          <w:szCs w:val="32"/>
          <w:lang w:eastAsia="zh-TW"/>
        </w:rPr>
        <w:t>40%</w:t>
      </w:r>
      <w:r w:rsidRPr="009B56D7">
        <w:rPr>
          <w:rFonts w:ascii="Times New Roman" w:eastAsia="仿宋" w:hAnsi="Times New Roman" w:cs="Times New Roman" w:hint="eastAsia"/>
          <w:color w:val="333333"/>
          <w:kern w:val="0"/>
          <w:sz w:val="32"/>
          <w:szCs w:val="32"/>
          <w:lang w:eastAsia="zh-TW"/>
        </w:rPr>
        <w:t>；二等奖励标准为每生每学年</w:t>
      </w:r>
      <w:r w:rsidRPr="009B56D7">
        <w:rPr>
          <w:rFonts w:ascii="Times New Roman" w:eastAsia="仿宋" w:hAnsi="Times New Roman" w:cs="Times New Roman" w:hint="eastAsia"/>
          <w:color w:val="333333"/>
          <w:kern w:val="0"/>
          <w:sz w:val="32"/>
          <w:szCs w:val="32"/>
          <w:lang w:eastAsia="zh-TW"/>
        </w:rPr>
        <w:t>4000</w:t>
      </w:r>
      <w:r w:rsidRPr="009B56D7">
        <w:rPr>
          <w:rFonts w:ascii="Times New Roman" w:eastAsia="仿宋" w:hAnsi="Times New Roman" w:cs="Times New Roman" w:hint="eastAsia"/>
          <w:color w:val="333333"/>
          <w:kern w:val="0"/>
          <w:sz w:val="32"/>
          <w:szCs w:val="32"/>
          <w:lang w:eastAsia="zh-TW"/>
        </w:rPr>
        <w:t>元，奖励比例为具备申请资格学生的</w:t>
      </w:r>
      <w:r w:rsidRPr="009B56D7">
        <w:rPr>
          <w:rFonts w:ascii="Times New Roman" w:eastAsia="仿宋" w:hAnsi="Times New Roman" w:cs="Times New Roman" w:hint="eastAsia"/>
          <w:color w:val="333333"/>
          <w:kern w:val="0"/>
          <w:sz w:val="32"/>
          <w:szCs w:val="32"/>
          <w:lang w:eastAsia="zh-TW"/>
        </w:rPr>
        <w:t>60%</w:t>
      </w:r>
      <w:r w:rsidRPr="009B56D7">
        <w:rPr>
          <w:rFonts w:ascii="Times New Roman" w:eastAsia="仿宋" w:hAnsi="Times New Roman" w:cs="Times New Roman" w:hint="eastAsia"/>
          <w:color w:val="333333"/>
          <w:kern w:val="0"/>
          <w:sz w:val="32"/>
          <w:szCs w:val="32"/>
          <w:lang w:eastAsia="zh-TW"/>
        </w:rPr>
        <w:t>。</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第二、三学年：特等奖励标准为每生每学年</w:t>
      </w:r>
      <w:r w:rsidRPr="009B56D7">
        <w:rPr>
          <w:rFonts w:ascii="Times New Roman" w:eastAsia="仿宋" w:hAnsi="Times New Roman" w:cs="Times New Roman" w:hint="eastAsia"/>
          <w:color w:val="333333"/>
          <w:kern w:val="0"/>
          <w:sz w:val="32"/>
          <w:szCs w:val="32"/>
          <w:lang w:eastAsia="zh-TW"/>
        </w:rPr>
        <w:t>12000</w:t>
      </w:r>
      <w:r w:rsidRPr="009B56D7">
        <w:rPr>
          <w:rFonts w:ascii="Times New Roman" w:eastAsia="仿宋" w:hAnsi="Times New Roman" w:cs="Times New Roman" w:hint="eastAsia"/>
          <w:color w:val="333333"/>
          <w:kern w:val="0"/>
          <w:sz w:val="32"/>
          <w:szCs w:val="32"/>
          <w:lang w:eastAsia="zh-TW"/>
        </w:rPr>
        <w:t>元，奖励比例为具备申请资格学生的</w:t>
      </w:r>
      <w:r w:rsidRPr="009B56D7">
        <w:rPr>
          <w:rFonts w:ascii="Times New Roman" w:eastAsia="仿宋" w:hAnsi="Times New Roman" w:cs="Times New Roman" w:hint="eastAsia"/>
          <w:color w:val="333333"/>
          <w:kern w:val="0"/>
          <w:sz w:val="32"/>
          <w:szCs w:val="32"/>
          <w:lang w:eastAsia="zh-TW"/>
        </w:rPr>
        <w:t>5%</w:t>
      </w:r>
      <w:r w:rsidRPr="009B56D7">
        <w:rPr>
          <w:rFonts w:ascii="Times New Roman" w:eastAsia="仿宋" w:hAnsi="Times New Roman" w:cs="Times New Roman" w:hint="eastAsia"/>
          <w:color w:val="333333"/>
          <w:kern w:val="0"/>
          <w:sz w:val="32"/>
          <w:szCs w:val="32"/>
          <w:lang w:eastAsia="zh-TW"/>
        </w:rPr>
        <w:t>；一等奖励标准为每生每学年</w:t>
      </w:r>
      <w:r w:rsidRPr="009B56D7">
        <w:rPr>
          <w:rFonts w:ascii="Times New Roman" w:eastAsia="仿宋" w:hAnsi="Times New Roman" w:cs="Times New Roman" w:hint="eastAsia"/>
          <w:color w:val="333333"/>
          <w:kern w:val="0"/>
          <w:sz w:val="32"/>
          <w:szCs w:val="32"/>
          <w:lang w:eastAsia="zh-TW"/>
        </w:rPr>
        <w:t>8000</w:t>
      </w:r>
      <w:r w:rsidRPr="009B56D7">
        <w:rPr>
          <w:rFonts w:ascii="Times New Roman" w:eastAsia="仿宋" w:hAnsi="Times New Roman" w:cs="Times New Roman" w:hint="eastAsia"/>
          <w:color w:val="333333"/>
          <w:kern w:val="0"/>
          <w:sz w:val="32"/>
          <w:szCs w:val="32"/>
          <w:lang w:eastAsia="zh-TW"/>
        </w:rPr>
        <w:t>元，奖励比例为具备申请资格学生的</w:t>
      </w:r>
      <w:r w:rsidRPr="009B56D7">
        <w:rPr>
          <w:rFonts w:ascii="Times New Roman" w:eastAsia="仿宋" w:hAnsi="Times New Roman" w:cs="Times New Roman" w:hint="eastAsia"/>
          <w:color w:val="333333"/>
          <w:kern w:val="0"/>
          <w:sz w:val="32"/>
          <w:szCs w:val="32"/>
          <w:lang w:eastAsia="zh-TW"/>
        </w:rPr>
        <w:t>35%</w:t>
      </w:r>
      <w:r w:rsidRPr="009B56D7">
        <w:rPr>
          <w:rFonts w:ascii="Times New Roman" w:eastAsia="仿宋" w:hAnsi="Times New Roman" w:cs="Times New Roman" w:hint="eastAsia"/>
          <w:color w:val="333333"/>
          <w:kern w:val="0"/>
          <w:sz w:val="32"/>
          <w:szCs w:val="32"/>
          <w:lang w:eastAsia="zh-TW"/>
        </w:rPr>
        <w:t>；二等奖励标准为每生每学年</w:t>
      </w:r>
      <w:r w:rsidRPr="009B56D7">
        <w:rPr>
          <w:rFonts w:ascii="Times New Roman" w:eastAsia="仿宋" w:hAnsi="Times New Roman" w:cs="Times New Roman" w:hint="eastAsia"/>
          <w:color w:val="333333"/>
          <w:kern w:val="0"/>
          <w:sz w:val="32"/>
          <w:szCs w:val="32"/>
          <w:lang w:eastAsia="zh-TW"/>
        </w:rPr>
        <w:t>4000</w:t>
      </w:r>
      <w:r w:rsidRPr="009B56D7">
        <w:rPr>
          <w:rFonts w:ascii="Times New Roman" w:eastAsia="仿宋" w:hAnsi="Times New Roman" w:cs="Times New Roman" w:hint="eastAsia"/>
          <w:color w:val="333333"/>
          <w:kern w:val="0"/>
          <w:sz w:val="32"/>
          <w:szCs w:val="32"/>
          <w:lang w:eastAsia="zh-TW"/>
        </w:rPr>
        <w:t>元，奖励比例为具备申请资格学生的</w:t>
      </w:r>
      <w:r w:rsidRPr="009B56D7">
        <w:rPr>
          <w:rFonts w:ascii="Times New Roman" w:eastAsia="仿宋" w:hAnsi="Times New Roman" w:cs="Times New Roman" w:hint="eastAsia"/>
          <w:color w:val="333333"/>
          <w:kern w:val="0"/>
          <w:sz w:val="32"/>
          <w:szCs w:val="32"/>
          <w:lang w:eastAsia="zh-TW"/>
        </w:rPr>
        <w:t>60%</w:t>
      </w:r>
      <w:r w:rsidRPr="009B56D7">
        <w:rPr>
          <w:rFonts w:ascii="Times New Roman" w:eastAsia="仿宋" w:hAnsi="Times New Roman" w:cs="Times New Roman" w:hint="eastAsia"/>
          <w:color w:val="333333"/>
          <w:kern w:val="0"/>
          <w:sz w:val="32"/>
          <w:szCs w:val="32"/>
          <w:lang w:eastAsia="zh-TW"/>
        </w:rPr>
        <w:t>。</w:t>
      </w:r>
    </w:p>
    <w:p w:rsidR="000028F8" w:rsidRDefault="000028F8" w:rsidP="000028F8">
      <w:pPr>
        <w:spacing w:line="560" w:lineRule="exact"/>
        <w:ind w:firstLineChars="200" w:firstLine="643"/>
        <w:rPr>
          <w:rFonts w:ascii="Times New Roman" w:eastAsia="仿宋" w:hAnsi="Times New Roman" w:cs="Times New Roman"/>
          <w:b/>
          <w:bCs/>
          <w:color w:val="333333"/>
          <w:kern w:val="0"/>
          <w:sz w:val="32"/>
          <w:szCs w:val="32"/>
        </w:rPr>
      </w:pPr>
      <w:r>
        <w:rPr>
          <w:rFonts w:ascii="Times New Roman" w:eastAsia="仿宋" w:hAnsi="Times New Roman" w:cs="Times New Roman"/>
          <w:b/>
          <w:bCs/>
          <w:color w:val="333333"/>
          <w:kern w:val="0"/>
          <w:sz w:val="32"/>
          <w:szCs w:val="32"/>
        </w:rPr>
        <w:t>（二）研究生学业奖学金直接认定的情况：</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．经管文法类硕士研究生达到以下条件之一且综合表现良好，可直接获得特等奖学金：</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I.</w:t>
      </w:r>
      <w:r w:rsidRPr="009B56D7">
        <w:rPr>
          <w:rFonts w:ascii="Times New Roman" w:eastAsia="仿宋" w:hAnsi="Times New Roman" w:cs="Times New Roman" w:hint="eastAsia"/>
          <w:color w:val="333333"/>
          <w:kern w:val="0"/>
          <w:sz w:val="32"/>
          <w:szCs w:val="32"/>
          <w:lang w:eastAsia="zh-TW"/>
        </w:rPr>
        <w:t>以第一作者或共同第一作者（排名第一）在学科顶尖及以上期刊发表</w:t>
      </w: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篇研究性论文（中国药科大学为第一署名单位）；</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II.</w:t>
      </w:r>
      <w:r w:rsidRPr="009B56D7">
        <w:rPr>
          <w:rFonts w:ascii="Times New Roman" w:eastAsia="仿宋" w:hAnsi="Times New Roman" w:cs="Times New Roman" w:hint="eastAsia"/>
          <w:color w:val="333333"/>
          <w:kern w:val="0"/>
          <w:sz w:val="32"/>
          <w:szCs w:val="32"/>
          <w:lang w:eastAsia="zh-TW"/>
        </w:rPr>
        <w:t>个人或所在团队（排名第一）获国家级荣誉奖励前两等，或获省级荣誉奖励第一等。</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、经管文法类硕士研究生达到以下条件之一且综合表现良好，可直接获得一等奖学金（达到条件者亦可申报参评特等奖学金）：</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I.</w:t>
      </w:r>
      <w:r w:rsidRPr="009B56D7">
        <w:rPr>
          <w:rFonts w:ascii="Times New Roman" w:eastAsia="仿宋" w:hAnsi="Times New Roman" w:cs="Times New Roman" w:hint="eastAsia"/>
          <w:color w:val="333333"/>
          <w:kern w:val="0"/>
          <w:sz w:val="32"/>
          <w:szCs w:val="32"/>
          <w:lang w:eastAsia="zh-TW"/>
        </w:rPr>
        <w:t>以第一作者或共同第一作者（排名第一）在学科一流期刊发表</w:t>
      </w: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篇研究性论文（中国药科大学为第一署名单位）；</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lastRenderedPageBreak/>
        <w:t>II.</w:t>
      </w:r>
      <w:r w:rsidRPr="009B56D7">
        <w:rPr>
          <w:rFonts w:ascii="Times New Roman" w:eastAsia="仿宋" w:hAnsi="Times New Roman" w:cs="Times New Roman" w:hint="eastAsia"/>
          <w:color w:val="333333"/>
          <w:kern w:val="0"/>
          <w:sz w:val="32"/>
          <w:szCs w:val="32"/>
          <w:lang w:eastAsia="zh-TW"/>
        </w:rPr>
        <w:t>个人或所在团队（排名第一）获国家级荣誉奖励第三等，或获省级荣誉奖励第二等。</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备注：①个人或所在团队获得省级及以上荣誉奖励，由研究生奖助学金评审领导小组发布清单认定，详见附件三；如遇新增奖项，学生可向学校提出申请，由研究生奖助学金评审领导小组进行审定。</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②如符合直接认定条件的学生人数超过第六条奖励比例人数，所有符合条件的学生均获得该等级奖励。</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③若想参加综合评价，须先放弃直接认定资格。</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七、申请材料：</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．根据学术成果计分标准提供参评人所发表的论文，如是接收录用的，提供杂志社录用及已缴纳版面费证明。表格内容一律使用打印纸质版，并附上本人和导师的手写签名；</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．学生综合表现需要填写相关附件，并提交活动证明、证书复印件等证明材料。</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八、评审程序：</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．参评人以班级为单位在指定时间内提交参评材料至辅导员老师处，逾期不交视为放弃；</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．学院设置审核小组进行评定，材料审核组完成参评研究生材料审核工作，通知参评人签字确认并公示；</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．对计分结果有异议者，请在计分结果公示阶段前提出，否则视为无效；</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4</w:t>
      </w:r>
      <w:r w:rsidRPr="009B56D7">
        <w:rPr>
          <w:rFonts w:ascii="Times New Roman" w:eastAsia="仿宋" w:hAnsi="Times New Roman" w:cs="Times New Roman" w:hint="eastAsia"/>
          <w:color w:val="333333"/>
          <w:kern w:val="0"/>
          <w:sz w:val="32"/>
          <w:szCs w:val="32"/>
          <w:lang w:eastAsia="zh-TW"/>
        </w:rPr>
        <w:t>．学院研究生学业奖学金评审委员会组织评选，参评的硕博</w:t>
      </w:r>
      <w:r w:rsidRPr="009B56D7">
        <w:rPr>
          <w:rFonts w:ascii="Times New Roman" w:eastAsia="仿宋" w:hAnsi="Times New Roman" w:cs="Times New Roman" w:hint="eastAsia"/>
          <w:color w:val="333333"/>
          <w:kern w:val="0"/>
          <w:sz w:val="32"/>
          <w:szCs w:val="32"/>
          <w:lang w:eastAsia="zh-TW"/>
        </w:rPr>
        <w:lastRenderedPageBreak/>
        <w:t>研究生由评审委员会根据计分结果等进行综合评定；</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5</w:t>
      </w:r>
      <w:r w:rsidRPr="009B56D7">
        <w:rPr>
          <w:rFonts w:ascii="Times New Roman" w:eastAsia="仿宋" w:hAnsi="Times New Roman" w:cs="Times New Roman" w:hint="eastAsia"/>
          <w:color w:val="333333"/>
          <w:kern w:val="0"/>
          <w:sz w:val="32"/>
          <w:szCs w:val="32"/>
          <w:lang w:eastAsia="zh-TW"/>
        </w:rPr>
        <w:t>．学院公示评选结果，无异议后，报学校研工部。</w:t>
      </w:r>
    </w:p>
    <w:p w:rsidR="000028F8" w:rsidRDefault="000028F8" w:rsidP="000028F8">
      <w:pPr>
        <w:spacing w:line="560" w:lineRule="exact"/>
        <w:ind w:firstLineChars="200" w:firstLine="600"/>
        <w:rPr>
          <w:rFonts w:ascii="Times New Roman" w:eastAsia="黑体" w:hAnsi="Times New Roman" w:cs="Times New Roman"/>
          <w:color w:val="333333"/>
          <w:kern w:val="0"/>
          <w:sz w:val="30"/>
          <w:szCs w:val="30"/>
        </w:rPr>
      </w:pPr>
      <w:r>
        <w:rPr>
          <w:rFonts w:ascii="Times New Roman" w:eastAsia="黑体" w:hAnsi="Times New Roman" w:cs="Times New Roman"/>
          <w:color w:val="333333"/>
          <w:kern w:val="0"/>
          <w:sz w:val="30"/>
          <w:szCs w:val="30"/>
        </w:rPr>
        <w:t>九、注意事项：</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．参评材料必须在规定时间内上交学院，逾期不交者视为自动放弃参评；</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．评奖材料一旦提交，不得以任何理由补充或替换，违反者取消评奖资格；</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．申请材料要客观真实，如发现有弄虚作假现象，取消在校期间参评奖学金资格。</w:t>
      </w:r>
    </w:p>
    <w:p w:rsidR="000028F8" w:rsidRDefault="000028F8" w:rsidP="000028F8">
      <w:pPr>
        <w:spacing w:line="560" w:lineRule="exact"/>
        <w:rPr>
          <w:rFonts w:ascii="Times New Roman" w:eastAsia="仿宋" w:hAnsi="Times New Roman" w:cs="Times New Roman"/>
          <w:color w:val="333333"/>
          <w:kern w:val="0"/>
          <w:sz w:val="32"/>
          <w:szCs w:val="32"/>
        </w:rPr>
      </w:pPr>
    </w:p>
    <w:p w:rsidR="000028F8" w:rsidRDefault="000028F8" w:rsidP="000028F8">
      <w:pPr>
        <w:spacing w:line="560" w:lineRule="exact"/>
        <w:ind w:firstLine="420"/>
        <w:rPr>
          <w:rFonts w:ascii="Times New Roman" w:eastAsia="仿宋" w:hAnsi="Times New Roman" w:cs="Times New Roman"/>
          <w:color w:val="333333"/>
          <w:kern w:val="0"/>
          <w:sz w:val="32"/>
          <w:szCs w:val="32"/>
          <w:lang w:eastAsia="zh-TW"/>
        </w:rPr>
      </w:pPr>
      <w:r>
        <w:rPr>
          <w:rFonts w:ascii="Times New Roman" w:eastAsia="仿宋" w:hAnsi="Times New Roman" w:cs="Times New Roman"/>
          <w:color w:val="333333"/>
          <w:kern w:val="0"/>
          <w:sz w:val="32"/>
          <w:szCs w:val="32"/>
          <w:lang w:eastAsia="zh-TW"/>
        </w:rPr>
        <w:t>附件：</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1.</w:t>
      </w:r>
      <w:r w:rsidRPr="009B56D7">
        <w:rPr>
          <w:rFonts w:ascii="Times New Roman" w:eastAsia="仿宋" w:hAnsi="Times New Roman" w:cs="Times New Roman" w:hint="eastAsia"/>
          <w:color w:val="333333"/>
          <w:kern w:val="0"/>
          <w:sz w:val="32"/>
          <w:szCs w:val="32"/>
          <w:lang w:eastAsia="zh-TW"/>
        </w:rPr>
        <w:t>学术成果计分标准</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2.</w:t>
      </w:r>
      <w:r w:rsidRPr="009B56D7">
        <w:rPr>
          <w:rFonts w:ascii="Times New Roman" w:eastAsia="仿宋" w:hAnsi="Times New Roman" w:cs="Times New Roman" w:hint="eastAsia"/>
          <w:color w:val="333333"/>
          <w:kern w:val="0"/>
          <w:sz w:val="32"/>
          <w:szCs w:val="32"/>
          <w:lang w:eastAsia="zh-TW"/>
        </w:rPr>
        <w:t>学生综合表现评定标准</w:t>
      </w:r>
    </w:p>
    <w:p w:rsidR="000028F8" w:rsidRPr="009B56D7" w:rsidRDefault="000028F8" w:rsidP="000028F8">
      <w:pPr>
        <w:spacing w:line="560" w:lineRule="exact"/>
        <w:ind w:firstLine="420"/>
        <w:rPr>
          <w:rFonts w:ascii="Times New Roman" w:eastAsia="仿宋" w:hAnsi="Times New Roman" w:cs="Times New Roman"/>
          <w:color w:val="333333"/>
          <w:kern w:val="0"/>
          <w:sz w:val="32"/>
          <w:szCs w:val="32"/>
          <w:lang w:eastAsia="zh-TW"/>
        </w:rPr>
      </w:pPr>
      <w:r w:rsidRPr="009B56D7">
        <w:rPr>
          <w:rFonts w:ascii="Times New Roman" w:eastAsia="仿宋" w:hAnsi="Times New Roman" w:cs="Times New Roman" w:hint="eastAsia"/>
          <w:color w:val="333333"/>
          <w:kern w:val="0"/>
          <w:sz w:val="32"/>
          <w:szCs w:val="32"/>
          <w:lang w:eastAsia="zh-TW"/>
        </w:rPr>
        <w:t>3.</w:t>
      </w:r>
      <w:r w:rsidRPr="009B56D7">
        <w:rPr>
          <w:rFonts w:ascii="Times New Roman" w:eastAsia="仿宋" w:hAnsi="Times New Roman" w:cs="Times New Roman" w:hint="eastAsia"/>
          <w:color w:val="333333"/>
          <w:kern w:val="0"/>
          <w:sz w:val="32"/>
          <w:szCs w:val="32"/>
          <w:lang w:eastAsia="zh-TW"/>
        </w:rPr>
        <w:t>中国药科大学研究生学业奖学金评定省级及以上荣誉认定清单</w:t>
      </w:r>
    </w:p>
    <w:p w:rsidR="000028F8" w:rsidRDefault="000028F8" w:rsidP="000028F8">
      <w:pPr>
        <w:spacing w:line="560" w:lineRule="exact"/>
        <w:ind w:firstLine="420"/>
        <w:rPr>
          <w:rFonts w:ascii="Times New Roman" w:eastAsia="仿宋" w:hAnsi="Times New Roman" w:cs="Times New Roman"/>
          <w:color w:val="333333"/>
          <w:kern w:val="0"/>
          <w:sz w:val="32"/>
          <w:szCs w:val="32"/>
          <w:lang w:eastAsia="zh-TW"/>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jc w:val="right"/>
        <w:rPr>
          <w:rFonts w:ascii="Times New Roman" w:eastAsia="宋体" w:hAnsi="Times New Roman" w:cs="Times New Roman"/>
          <w:color w:val="333333"/>
          <w:kern w:val="0"/>
          <w:szCs w:val="21"/>
        </w:rPr>
      </w:pPr>
    </w:p>
    <w:p w:rsidR="000028F8" w:rsidRDefault="000028F8" w:rsidP="000028F8">
      <w:pPr>
        <w:spacing w:line="560" w:lineRule="exact"/>
        <w:rPr>
          <w:rFonts w:ascii="Times New Roman" w:eastAsia="仿宋" w:hAnsi="Times New Roman" w:cs="Times New Roman"/>
          <w:b/>
          <w:color w:val="333333"/>
          <w:kern w:val="0"/>
          <w:sz w:val="32"/>
          <w:szCs w:val="32"/>
        </w:rPr>
      </w:pPr>
      <w:r>
        <w:rPr>
          <w:rFonts w:ascii="Times New Roman" w:eastAsia="仿宋" w:hAnsi="Times New Roman" w:cs="Times New Roman"/>
          <w:b/>
          <w:color w:val="333333"/>
          <w:kern w:val="0"/>
          <w:sz w:val="32"/>
          <w:szCs w:val="32"/>
        </w:rPr>
        <w:lastRenderedPageBreak/>
        <w:t>附件</w:t>
      </w:r>
      <w:r>
        <w:rPr>
          <w:rFonts w:ascii="Times New Roman" w:eastAsia="仿宋" w:hAnsi="Times New Roman" w:cs="Times New Roman"/>
          <w:b/>
          <w:color w:val="333333"/>
          <w:kern w:val="0"/>
          <w:sz w:val="32"/>
          <w:szCs w:val="32"/>
        </w:rPr>
        <w:t>1</w:t>
      </w:r>
      <w:r>
        <w:rPr>
          <w:rFonts w:ascii="Times New Roman" w:eastAsia="仿宋" w:hAnsi="Times New Roman" w:cs="Times New Roman" w:hint="eastAsia"/>
          <w:b/>
          <w:color w:val="333333"/>
          <w:kern w:val="0"/>
          <w:sz w:val="32"/>
          <w:szCs w:val="32"/>
        </w:rPr>
        <w:t>：</w:t>
      </w:r>
    </w:p>
    <w:p w:rsidR="000028F8" w:rsidRDefault="000028F8" w:rsidP="000028F8">
      <w:pPr>
        <w:spacing w:line="560" w:lineRule="exact"/>
        <w:jc w:val="center"/>
        <w:rPr>
          <w:rFonts w:ascii="Times New Roman" w:eastAsia="仿宋" w:hAnsi="Times New Roman" w:cs="Times New Roman"/>
          <w:b/>
          <w:color w:val="333333"/>
          <w:kern w:val="0"/>
          <w:sz w:val="32"/>
          <w:szCs w:val="32"/>
        </w:rPr>
      </w:pPr>
      <w:r>
        <w:rPr>
          <w:rFonts w:ascii="Times New Roman" w:eastAsia="仿宋" w:hAnsi="Times New Roman" w:cs="Times New Roman"/>
          <w:b/>
          <w:color w:val="333333"/>
          <w:kern w:val="0"/>
          <w:sz w:val="32"/>
          <w:szCs w:val="32"/>
        </w:rPr>
        <w:t>学术成果计分标准</w:t>
      </w:r>
    </w:p>
    <w:p w:rsidR="000028F8" w:rsidRDefault="000028F8" w:rsidP="000028F8">
      <w:pPr>
        <w:spacing w:line="560" w:lineRule="exact"/>
        <w:ind w:firstLineChars="200" w:firstLine="480"/>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依据参评人在成果认定时间内所发表的论文成果进行计分，最高得分为</w:t>
      </w:r>
      <w:r>
        <w:rPr>
          <w:rFonts w:ascii="Times New Roman" w:eastAsia="宋体" w:hAnsi="Times New Roman" w:cs="Times New Roman"/>
          <w:color w:val="333333"/>
          <w:kern w:val="0"/>
          <w:sz w:val="24"/>
          <w:szCs w:val="24"/>
        </w:rPr>
        <w:t>100</w:t>
      </w:r>
      <w:r>
        <w:rPr>
          <w:rFonts w:ascii="Times New Roman" w:eastAsia="宋体" w:hAnsi="Times New Roman" w:cs="Times New Roman"/>
          <w:color w:val="333333"/>
          <w:kern w:val="0"/>
          <w:sz w:val="24"/>
          <w:szCs w:val="24"/>
        </w:rPr>
        <w:t>分，计分公式为：</w:t>
      </w:r>
    </w:p>
    <w:p w:rsidR="000028F8" w:rsidRDefault="000028F8" w:rsidP="000028F8">
      <w:pPr>
        <w:spacing w:beforeLines="50" w:before="156" w:afterLines="50" w:after="156" w:line="560" w:lineRule="exact"/>
        <w:ind w:firstLineChars="200" w:firstLine="482"/>
        <w:jc w:val="center"/>
        <w:rPr>
          <w:rFonts w:ascii="Times New Roman" w:eastAsia="宋体" w:hAnsi="Times New Roman" w:cs="Times New Roman"/>
          <w:b/>
          <w:color w:val="333333"/>
          <w:kern w:val="0"/>
          <w:sz w:val="24"/>
          <w:szCs w:val="24"/>
        </w:rPr>
      </w:pPr>
      <w:r>
        <w:rPr>
          <w:rFonts w:ascii="Times New Roman" w:eastAsia="宋体" w:hAnsi="Times New Roman" w:cs="Times New Roman"/>
          <w:b/>
          <w:color w:val="333333"/>
          <w:kern w:val="0"/>
          <w:sz w:val="24"/>
          <w:szCs w:val="24"/>
        </w:rPr>
        <w:t>参评人论文得分</w:t>
      </w:r>
      <w:r>
        <w:rPr>
          <w:rFonts w:ascii="Times New Roman" w:eastAsia="宋体" w:hAnsi="Times New Roman" w:cs="Times New Roman"/>
          <w:b/>
          <w:color w:val="333333"/>
          <w:kern w:val="0"/>
          <w:sz w:val="24"/>
          <w:szCs w:val="24"/>
        </w:rPr>
        <w:t>/</w:t>
      </w:r>
      <w:r>
        <w:rPr>
          <w:rFonts w:ascii="Times New Roman" w:eastAsia="宋体" w:hAnsi="Times New Roman" w:cs="Times New Roman"/>
          <w:b/>
          <w:color w:val="333333"/>
          <w:kern w:val="0"/>
          <w:sz w:val="24"/>
          <w:szCs w:val="24"/>
        </w:rPr>
        <w:t>当年度论文最高得分</w:t>
      </w:r>
      <w:r>
        <w:rPr>
          <w:rFonts w:ascii="Times New Roman" w:eastAsia="宋体" w:hAnsi="Times New Roman" w:cs="Times New Roman"/>
          <w:b/>
          <w:color w:val="333333"/>
          <w:kern w:val="0"/>
          <w:sz w:val="24"/>
          <w:szCs w:val="24"/>
        </w:rPr>
        <w:t>*100</w:t>
      </w:r>
    </w:p>
    <w:p w:rsidR="000028F8" w:rsidRDefault="000028F8" w:rsidP="000028F8">
      <w:pPr>
        <w:spacing w:line="560" w:lineRule="exact"/>
        <w:ind w:firstLineChars="200" w:firstLine="480"/>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论文得分计算标准为：</w:t>
      </w:r>
    </w:p>
    <w:p w:rsidR="000028F8" w:rsidRDefault="000028F8" w:rsidP="000028F8">
      <w:pPr>
        <w:spacing w:beforeLines="50" w:before="156" w:afterLines="50" w:after="156" w:line="560" w:lineRule="exact"/>
        <w:ind w:firstLineChars="200" w:firstLine="482"/>
        <w:rPr>
          <w:rFonts w:ascii="Times New Roman" w:eastAsia="宋体" w:hAnsi="Times New Roman" w:cs="Times New Roman"/>
          <w:b/>
          <w:color w:val="000000" w:themeColor="text1"/>
          <w:kern w:val="0"/>
          <w:sz w:val="24"/>
          <w:szCs w:val="24"/>
        </w:rPr>
      </w:pPr>
      <w:r>
        <w:rPr>
          <w:rFonts w:ascii="Times New Roman" w:eastAsia="宋体" w:hAnsi="Times New Roman" w:cs="Times New Roman"/>
          <w:b/>
          <w:color w:val="000000" w:themeColor="text1"/>
          <w:kern w:val="0"/>
          <w:sz w:val="24"/>
          <w:szCs w:val="24"/>
        </w:rPr>
        <w:t>方案一（</w:t>
      </w:r>
      <w:r>
        <w:rPr>
          <w:rFonts w:ascii="Times New Roman" w:eastAsia="宋体" w:hAnsi="Times New Roman" w:cs="Times New Roman"/>
          <w:b/>
          <w:color w:val="000000" w:themeColor="text1"/>
          <w:kern w:val="0"/>
          <w:sz w:val="24"/>
          <w:szCs w:val="24"/>
        </w:rPr>
        <w:t>2021</w:t>
      </w:r>
      <w:r>
        <w:rPr>
          <w:rFonts w:ascii="Times New Roman" w:eastAsia="宋体" w:hAnsi="Times New Roman" w:cs="Times New Roman"/>
          <w:b/>
          <w:color w:val="000000" w:themeColor="text1"/>
          <w:kern w:val="0"/>
          <w:sz w:val="24"/>
          <w:szCs w:val="24"/>
        </w:rPr>
        <w:t>级学生按照此方案执行）</w:t>
      </w:r>
    </w:p>
    <w:tbl>
      <w:tblPr>
        <w:tblW w:w="4702" w:type="pct"/>
        <w:tblInd w:w="276" w:type="dxa"/>
        <w:tblCellMar>
          <w:left w:w="0" w:type="dxa"/>
          <w:right w:w="0" w:type="dxa"/>
        </w:tblCellMar>
        <w:tblLook w:val="04A0" w:firstRow="1" w:lastRow="0" w:firstColumn="1" w:lastColumn="0" w:noHBand="0" w:noVBand="1"/>
      </w:tblPr>
      <w:tblGrid>
        <w:gridCol w:w="1644"/>
        <w:gridCol w:w="4847"/>
        <w:gridCol w:w="1811"/>
      </w:tblGrid>
      <w:tr w:rsidR="000028F8" w:rsidTr="0037224A">
        <w:trPr>
          <w:trHeight w:val="45"/>
        </w:trPr>
        <w:tc>
          <w:tcPr>
            <w:tcW w:w="99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 w:val="24"/>
                <w:szCs w:val="24"/>
              </w:rPr>
              <w:t>指标类别</w:t>
            </w:r>
          </w:p>
        </w:tc>
        <w:tc>
          <w:tcPr>
            <w:tcW w:w="291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 w:val="24"/>
                <w:szCs w:val="24"/>
              </w:rPr>
              <w:t>评分指标</w:t>
            </w:r>
          </w:p>
        </w:tc>
        <w:tc>
          <w:tcPr>
            <w:tcW w:w="109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 w:val="24"/>
                <w:szCs w:val="24"/>
              </w:rPr>
              <w:t>分值</w:t>
            </w:r>
          </w:p>
        </w:tc>
      </w:tr>
      <w:tr w:rsidR="000028F8" w:rsidTr="0037224A">
        <w:tc>
          <w:tcPr>
            <w:tcW w:w="990" w:type="pct"/>
            <w:vMerge w:val="restar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学术论文</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（限报</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rPr>
              <w:t>篇）</w:t>
            </w:r>
          </w:p>
        </w:tc>
        <w:tc>
          <w:tcPr>
            <w:tcW w:w="291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SCI</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SSCI</w:t>
            </w:r>
            <w:r>
              <w:rPr>
                <w:rFonts w:ascii="Times New Roman" w:eastAsia="宋体" w:hAnsi="Times New Roman" w:cs="Times New Roman"/>
                <w:color w:val="000000" w:themeColor="text1"/>
                <w:kern w:val="0"/>
                <w:sz w:val="24"/>
                <w:szCs w:val="24"/>
              </w:rPr>
              <w:t>期刊</w:t>
            </w:r>
          </w:p>
        </w:tc>
        <w:tc>
          <w:tcPr>
            <w:tcW w:w="109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100</w:t>
            </w:r>
            <w:r>
              <w:rPr>
                <w:rFonts w:ascii="Times New Roman" w:eastAsia="宋体" w:hAnsi="Times New Roman" w:cs="Times New Roman"/>
                <w:color w:val="000000" w:themeColor="text1"/>
                <w:kern w:val="0"/>
                <w:sz w:val="24"/>
                <w:szCs w:val="24"/>
              </w:rPr>
              <w:t>分</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篇</w:t>
            </w:r>
          </w:p>
        </w:tc>
      </w:tr>
      <w:tr w:rsidR="000028F8" w:rsidTr="0037224A">
        <w:tc>
          <w:tcPr>
            <w:tcW w:w="990" w:type="pct"/>
            <w:vMerge/>
            <w:tcBorders>
              <w:top w:val="single" w:sz="6" w:space="0" w:color="000000"/>
              <w:left w:val="single" w:sz="6" w:space="0" w:color="000000"/>
              <w:bottom w:val="single" w:sz="6" w:space="0" w:color="000000"/>
              <w:right w:val="single" w:sz="6" w:space="0" w:color="000000"/>
            </w:tcBorders>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p>
        </w:tc>
        <w:tc>
          <w:tcPr>
            <w:tcW w:w="291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CSSCI</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CSCD</w:t>
            </w:r>
            <w:r>
              <w:rPr>
                <w:rFonts w:ascii="Times New Roman" w:eastAsia="宋体" w:hAnsi="Times New Roman" w:cs="Times New Roman"/>
                <w:color w:val="000000" w:themeColor="text1"/>
                <w:kern w:val="0"/>
                <w:sz w:val="24"/>
                <w:szCs w:val="24"/>
              </w:rPr>
              <w:t>、中文核心及发达国家相关英文学术期刊</w:t>
            </w:r>
          </w:p>
        </w:tc>
        <w:tc>
          <w:tcPr>
            <w:tcW w:w="109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25</w:t>
            </w:r>
            <w:r>
              <w:rPr>
                <w:rFonts w:ascii="Times New Roman" w:eastAsia="宋体" w:hAnsi="Times New Roman" w:cs="Times New Roman"/>
                <w:color w:val="000000" w:themeColor="text1"/>
                <w:kern w:val="0"/>
                <w:sz w:val="24"/>
                <w:szCs w:val="24"/>
              </w:rPr>
              <w:t>分</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篇</w:t>
            </w:r>
          </w:p>
        </w:tc>
      </w:tr>
      <w:tr w:rsidR="000028F8" w:rsidTr="0037224A">
        <w:tc>
          <w:tcPr>
            <w:tcW w:w="990" w:type="pct"/>
            <w:vMerge/>
            <w:tcBorders>
              <w:top w:val="single" w:sz="6" w:space="0" w:color="000000"/>
              <w:left w:val="single" w:sz="6" w:space="0" w:color="000000"/>
              <w:bottom w:val="single" w:sz="6" w:space="0" w:color="000000"/>
              <w:right w:val="single" w:sz="6" w:space="0" w:color="000000"/>
            </w:tcBorders>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p>
        </w:tc>
        <w:tc>
          <w:tcPr>
            <w:tcW w:w="2919"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普通期刊</w:t>
            </w:r>
          </w:p>
        </w:tc>
        <w:tc>
          <w:tcPr>
            <w:tcW w:w="1091"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rPr>
              <w:t>分</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篇</w:t>
            </w:r>
          </w:p>
        </w:tc>
      </w:tr>
    </w:tbl>
    <w:p w:rsidR="000028F8" w:rsidRDefault="000028F8" w:rsidP="000028F8">
      <w:pPr>
        <w:spacing w:beforeLines="50" w:before="156" w:afterLines="50" w:after="156" w:line="560" w:lineRule="exact"/>
        <w:ind w:firstLineChars="200" w:firstLine="482"/>
        <w:rPr>
          <w:rFonts w:ascii="Times New Roman" w:eastAsia="宋体" w:hAnsi="Times New Roman" w:cs="Times New Roman"/>
          <w:b/>
          <w:color w:val="000000" w:themeColor="text1"/>
          <w:kern w:val="0"/>
          <w:sz w:val="24"/>
          <w:szCs w:val="24"/>
        </w:rPr>
      </w:pPr>
      <w:r>
        <w:rPr>
          <w:rFonts w:ascii="Times New Roman" w:eastAsia="宋体" w:hAnsi="Times New Roman" w:cs="Times New Roman"/>
          <w:b/>
          <w:color w:val="000000" w:themeColor="text1"/>
          <w:kern w:val="0"/>
          <w:sz w:val="24"/>
          <w:szCs w:val="24"/>
        </w:rPr>
        <w:t>方案二（</w:t>
      </w:r>
      <w:r>
        <w:rPr>
          <w:rFonts w:ascii="Times New Roman" w:eastAsia="宋体" w:hAnsi="Times New Roman" w:cs="Times New Roman"/>
          <w:b/>
          <w:color w:val="000000" w:themeColor="text1"/>
          <w:kern w:val="0"/>
          <w:sz w:val="24"/>
          <w:szCs w:val="24"/>
        </w:rPr>
        <w:t>2022</w:t>
      </w:r>
      <w:r>
        <w:rPr>
          <w:rFonts w:ascii="Times New Roman" w:eastAsia="宋体" w:hAnsi="Times New Roman" w:cs="Times New Roman"/>
          <w:b/>
          <w:color w:val="000000" w:themeColor="text1"/>
          <w:kern w:val="0"/>
          <w:sz w:val="24"/>
          <w:szCs w:val="24"/>
        </w:rPr>
        <w:t>级及以后学生按照此方案执行）</w:t>
      </w:r>
    </w:p>
    <w:p w:rsidR="000028F8" w:rsidRDefault="000028F8" w:rsidP="000028F8">
      <w:pPr>
        <w:spacing w:afterLines="50" w:after="156"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按中国药科大学共识期刊等级赋分计算，限报</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rPr>
        <w:t>篇</w:t>
      </w:r>
    </w:p>
    <w:tbl>
      <w:tblPr>
        <w:tblStyle w:val="a7"/>
        <w:tblW w:w="0" w:type="auto"/>
        <w:jc w:val="center"/>
        <w:tblLook w:val="04A0" w:firstRow="1" w:lastRow="0" w:firstColumn="1" w:lastColumn="0" w:noHBand="0" w:noVBand="1"/>
      </w:tblPr>
      <w:tblGrid>
        <w:gridCol w:w="3685"/>
        <w:gridCol w:w="2977"/>
      </w:tblGrid>
      <w:tr w:rsidR="000028F8" w:rsidTr="0037224A">
        <w:trPr>
          <w:trHeight w:val="451"/>
          <w:jc w:val="center"/>
        </w:trPr>
        <w:tc>
          <w:tcPr>
            <w:tcW w:w="3685" w:type="dxa"/>
            <w:vAlign w:val="center"/>
          </w:tcPr>
          <w:p w:rsidR="000028F8" w:rsidRDefault="000028F8" w:rsidP="0037224A">
            <w:pPr>
              <w:spacing w:line="560" w:lineRule="exact"/>
              <w:jc w:val="center"/>
              <w:rPr>
                <w:rFonts w:ascii="Times New Roman" w:eastAsia="宋体" w:hAnsi="Times New Roman" w:cs="Times New Roman"/>
                <w:b/>
                <w:color w:val="333333"/>
                <w:sz w:val="24"/>
                <w:szCs w:val="24"/>
              </w:rPr>
            </w:pPr>
            <w:r>
              <w:rPr>
                <w:rFonts w:ascii="Times New Roman" w:eastAsia="宋体" w:hAnsi="Times New Roman" w:cs="Times New Roman"/>
                <w:b/>
                <w:color w:val="333333"/>
                <w:sz w:val="24"/>
                <w:szCs w:val="24"/>
              </w:rPr>
              <w:t>期刊等级</w:t>
            </w:r>
          </w:p>
        </w:tc>
        <w:tc>
          <w:tcPr>
            <w:tcW w:w="2977" w:type="dxa"/>
            <w:vAlign w:val="center"/>
          </w:tcPr>
          <w:p w:rsidR="000028F8" w:rsidRDefault="000028F8" w:rsidP="0037224A">
            <w:pPr>
              <w:spacing w:line="560" w:lineRule="exact"/>
              <w:jc w:val="center"/>
              <w:rPr>
                <w:rFonts w:ascii="Times New Roman" w:eastAsia="宋体" w:hAnsi="Times New Roman" w:cs="Times New Roman"/>
                <w:b/>
                <w:color w:val="333333"/>
                <w:sz w:val="24"/>
                <w:szCs w:val="24"/>
              </w:rPr>
            </w:pPr>
            <w:r>
              <w:rPr>
                <w:rFonts w:ascii="Times New Roman" w:eastAsia="宋体" w:hAnsi="Times New Roman" w:cs="Times New Roman"/>
                <w:b/>
                <w:color w:val="333333"/>
                <w:sz w:val="24"/>
                <w:szCs w:val="24"/>
              </w:rPr>
              <w:t>期刊等级赋分</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顶尖期刊</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90</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卓越期刊</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70</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权威期刊</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50</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学科顶尖</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40</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学科一流</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20</w:t>
            </w:r>
          </w:p>
        </w:tc>
      </w:tr>
      <w:tr w:rsidR="000028F8" w:rsidTr="0037224A">
        <w:trPr>
          <w:trHeight w:val="45"/>
          <w:jc w:val="center"/>
        </w:trPr>
        <w:tc>
          <w:tcPr>
            <w:tcW w:w="3685"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lastRenderedPageBreak/>
              <w:t>学科重要</w:t>
            </w:r>
          </w:p>
        </w:tc>
        <w:tc>
          <w:tcPr>
            <w:tcW w:w="2977" w:type="dxa"/>
            <w:vAlign w:val="center"/>
          </w:tcPr>
          <w:p w:rsidR="000028F8" w:rsidRDefault="000028F8" w:rsidP="0037224A">
            <w:pPr>
              <w:spacing w:line="560" w:lineRule="exact"/>
              <w:jc w:val="center"/>
              <w:rPr>
                <w:rFonts w:ascii="Times New Roman" w:eastAsia="宋体" w:hAnsi="Times New Roman" w:cs="Times New Roman"/>
                <w:color w:val="333333"/>
                <w:sz w:val="24"/>
                <w:szCs w:val="24"/>
              </w:rPr>
            </w:pPr>
            <w:r>
              <w:rPr>
                <w:rFonts w:ascii="Times New Roman" w:eastAsia="宋体" w:hAnsi="Times New Roman" w:cs="Times New Roman"/>
                <w:color w:val="333333"/>
                <w:sz w:val="24"/>
                <w:szCs w:val="24"/>
              </w:rPr>
              <w:t>10</w:t>
            </w:r>
          </w:p>
        </w:tc>
      </w:tr>
    </w:tbl>
    <w:p w:rsidR="000028F8" w:rsidRDefault="000028F8" w:rsidP="000028F8">
      <w:pPr>
        <w:spacing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备注：</w:t>
      </w:r>
    </w:p>
    <w:p w:rsidR="000028F8" w:rsidRDefault="000028F8" w:rsidP="000028F8">
      <w:pPr>
        <w:spacing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rPr>
        <w:t>、学术论文审核标准：须为第一作者；第二作者（导师第一作者）的折合系数为</w:t>
      </w:r>
      <w:r>
        <w:rPr>
          <w:rFonts w:ascii="Times New Roman" w:eastAsia="宋体" w:hAnsi="Times New Roman" w:cs="Times New Roman"/>
          <w:color w:val="000000" w:themeColor="text1"/>
          <w:kern w:val="0"/>
          <w:sz w:val="24"/>
          <w:szCs w:val="24"/>
        </w:rPr>
        <w:t>0.8</w:t>
      </w:r>
      <w:r>
        <w:rPr>
          <w:rFonts w:ascii="Times New Roman" w:eastAsia="宋体" w:hAnsi="Times New Roman" w:cs="Times New Roman"/>
          <w:color w:val="000000" w:themeColor="text1"/>
          <w:kern w:val="0"/>
          <w:sz w:val="24"/>
          <w:szCs w:val="24"/>
        </w:rPr>
        <w:t>；</w:t>
      </w:r>
    </w:p>
    <w:p w:rsidR="000028F8" w:rsidRDefault="000028F8" w:rsidP="000028F8">
      <w:pPr>
        <w:spacing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、以中国药科大学共识期刊作为参考，目前学校最新共识期刊目录为：</w:t>
      </w:r>
    </w:p>
    <w:p w:rsidR="000028F8" w:rsidRDefault="000028F8" w:rsidP="000028F8">
      <w:pPr>
        <w:spacing w:line="560" w:lineRule="exact"/>
        <w:ind w:leftChars="200" w:left="420"/>
        <w:jc w:val="left"/>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共识期刊目录（人文社科类</w:t>
      </w:r>
      <w:r>
        <w:rPr>
          <w:rFonts w:ascii="Times New Roman" w:eastAsia="宋体" w:hAnsi="Times New Roman" w:cs="Times New Roman"/>
          <w:color w:val="000000" w:themeColor="text1"/>
          <w:kern w:val="0"/>
          <w:sz w:val="24"/>
          <w:szCs w:val="24"/>
        </w:rPr>
        <w:t>2021</w:t>
      </w:r>
      <w:r>
        <w:rPr>
          <w:rFonts w:ascii="Times New Roman" w:eastAsia="宋体" w:hAnsi="Times New Roman" w:cs="Times New Roman"/>
          <w:color w:val="000000" w:themeColor="text1"/>
          <w:kern w:val="0"/>
          <w:sz w:val="24"/>
          <w:szCs w:val="24"/>
        </w:rPr>
        <w:t>版）</w:t>
      </w:r>
      <w:r>
        <w:rPr>
          <w:rFonts w:ascii="Times New Roman" w:eastAsia="宋体" w:hAnsi="Times New Roman" w:cs="Times New Roman"/>
          <w:color w:val="000000" w:themeColor="text1"/>
          <w:kern w:val="0"/>
          <w:sz w:val="24"/>
          <w:szCs w:val="24"/>
        </w:rPr>
        <w:t>http://rsc.cpu.edu.cn/6e/9a/c4824a159386/page.psp</w:t>
      </w:r>
    </w:p>
    <w:p w:rsidR="000028F8" w:rsidRDefault="000028F8" w:rsidP="000028F8">
      <w:pPr>
        <w:spacing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共识期刊目录（自然科学类</w:t>
      </w:r>
      <w:r>
        <w:rPr>
          <w:rFonts w:ascii="Times New Roman" w:eastAsia="宋体" w:hAnsi="Times New Roman" w:cs="Times New Roman"/>
          <w:color w:val="000000" w:themeColor="text1"/>
          <w:kern w:val="0"/>
          <w:sz w:val="24"/>
          <w:szCs w:val="24"/>
        </w:rPr>
        <w:t>2021</w:t>
      </w:r>
      <w:r>
        <w:rPr>
          <w:rFonts w:ascii="Times New Roman" w:eastAsia="宋体" w:hAnsi="Times New Roman" w:cs="Times New Roman"/>
          <w:color w:val="000000" w:themeColor="text1"/>
          <w:kern w:val="0"/>
          <w:sz w:val="24"/>
          <w:szCs w:val="24"/>
        </w:rPr>
        <w:t>版）</w:t>
      </w:r>
    </w:p>
    <w:p w:rsidR="000028F8" w:rsidRDefault="000028F8" w:rsidP="000028F8">
      <w:pPr>
        <w:spacing w:line="560" w:lineRule="exact"/>
        <w:ind w:firstLineChars="200" w:firstLine="480"/>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http://rsc.cpu.edu.cn/4f/4d/c4824a151373/page.htm</w:t>
      </w: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p>
    <w:p w:rsidR="000028F8" w:rsidRDefault="000028F8" w:rsidP="000028F8">
      <w:pPr>
        <w:spacing w:line="560" w:lineRule="exact"/>
        <w:rPr>
          <w:rFonts w:ascii="Times New Roman" w:eastAsia="仿宋" w:hAnsi="Times New Roman" w:cs="Times New Roman"/>
          <w:b/>
          <w:color w:val="333333"/>
          <w:kern w:val="0"/>
          <w:sz w:val="32"/>
          <w:szCs w:val="32"/>
        </w:rPr>
      </w:pPr>
      <w:r>
        <w:rPr>
          <w:rFonts w:ascii="Times New Roman" w:eastAsia="仿宋" w:hAnsi="Times New Roman" w:cs="Times New Roman"/>
          <w:b/>
          <w:color w:val="333333"/>
          <w:kern w:val="0"/>
          <w:sz w:val="32"/>
          <w:szCs w:val="32"/>
        </w:rPr>
        <w:lastRenderedPageBreak/>
        <w:t>附件</w:t>
      </w:r>
      <w:r>
        <w:rPr>
          <w:rFonts w:ascii="Times New Roman" w:eastAsia="仿宋" w:hAnsi="Times New Roman" w:cs="Times New Roman"/>
          <w:b/>
          <w:color w:val="333333"/>
          <w:kern w:val="0"/>
          <w:sz w:val="32"/>
          <w:szCs w:val="32"/>
        </w:rPr>
        <w:t>2</w:t>
      </w:r>
      <w:r>
        <w:rPr>
          <w:rFonts w:ascii="Times New Roman" w:eastAsia="仿宋" w:hAnsi="Times New Roman" w:cs="Times New Roman" w:hint="eastAsia"/>
          <w:b/>
          <w:color w:val="333333"/>
          <w:kern w:val="0"/>
          <w:sz w:val="32"/>
          <w:szCs w:val="32"/>
        </w:rPr>
        <w:t>：</w:t>
      </w:r>
      <w:r>
        <w:rPr>
          <w:rFonts w:ascii="Times New Roman" w:eastAsia="仿宋" w:hAnsi="Times New Roman" w:cs="Times New Roman"/>
          <w:b/>
          <w:color w:val="333333"/>
          <w:kern w:val="0"/>
          <w:sz w:val="32"/>
          <w:szCs w:val="32"/>
        </w:rPr>
        <w:t xml:space="preserve"> </w:t>
      </w:r>
    </w:p>
    <w:p w:rsidR="000028F8" w:rsidRDefault="000028F8" w:rsidP="000028F8">
      <w:pPr>
        <w:spacing w:line="560" w:lineRule="exact"/>
        <w:jc w:val="center"/>
        <w:rPr>
          <w:rFonts w:ascii="Times New Roman" w:eastAsia="仿宋" w:hAnsi="Times New Roman" w:cs="Times New Roman"/>
          <w:b/>
          <w:color w:val="333333"/>
          <w:kern w:val="0"/>
          <w:sz w:val="32"/>
          <w:szCs w:val="32"/>
        </w:rPr>
      </w:pPr>
      <w:r>
        <w:rPr>
          <w:rFonts w:ascii="Times New Roman" w:eastAsia="仿宋" w:hAnsi="Times New Roman" w:cs="Times New Roman"/>
          <w:b/>
          <w:color w:val="333333"/>
          <w:kern w:val="0"/>
          <w:sz w:val="32"/>
          <w:szCs w:val="32"/>
        </w:rPr>
        <w:t>学生综合表现评定标准（德、体、美、劳）</w:t>
      </w:r>
    </w:p>
    <w:tbl>
      <w:tblPr>
        <w:tblW w:w="5000" w:type="pct"/>
        <w:tblCellMar>
          <w:left w:w="0" w:type="dxa"/>
          <w:right w:w="0" w:type="dxa"/>
        </w:tblCellMar>
        <w:tblLook w:val="04A0" w:firstRow="1" w:lastRow="0" w:firstColumn="1" w:lastColumn="0" w:noHBand="0" w:noVBand="1"/>
      </w:tblPr>
      <w:tblGrid>
        <w:gridCol w:w="897"/>
        <w:gridCol w:w="7931"/>
      </w:tblGrid>
      <w:tr w:rsidR="000028F8" w:rsidTr="0037224A">
        <w:trPr>
          <w:trHeight w:val="1888"/>
        </w:trPr>
        <w:tc>
          <w:tcPr>
            <w:tcW w:w="508"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一、思想引领</w:t>
            </w:r>
            <w:r>
              <w:rPr>
                <w:rFonts w:ascii="Times New Roman" w:eastAsia="宋体" w:hAnsi="Times New Roman" w:cs="Times New Roman"/>
                <w:color w:val="333333"/>
                <w:kern w:val="0"/>
                <w:sz w:val="24"/>
                <w:szCs w:val="24"/>
              </w:rPr>
              <w:t>≤35</w:t>
            </w:r>
            <w:r>
              <w:rPr>
                <w:rFonts w:ascii="Times New Roman" w:eastAsia="宋体" w:hAnsi="Times New Roman" w:cs="Times New Roman"/>
                <w:color w:val="333333"/>
                <w:kern w:val="0"/>
                <w:sz w:val="24"/>
                <w:szCs w:val="24"/>
              </w:rPr>
              <w:t>分</w:t>
            </w:r>
          </w:p>
        </w:tc>
        <w:tc>
          <w:tcPr>
            <w:tcW w:w="4492"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1</w:t>
            </w:r>
            <w:r>
              <w:rPr>
                <w:rFonts w:ascii="Times New Roman" w:eastAsia="宋体" w:hAnsi="Times New Roman" w:cs="Times New Roman"/>
                <w:color w:val="333333"/>
                <w:kern w:val="0"/>
                <w:sz w:val="24"/>
                <w:szCs w:val="24"/>
              </w:rPr>
              <w:t>．无任何违反各项纪律、规则的行为，加</w:t>
            </w:r>
            <w:r>
              <w:rPr>
                <w:rFonts w:ascii="Times New Roman" w:eastAsia="宋体" w:hAnsi="Times New Roman" w:cs="Times New Roman"/>
                <w:color w:val="333333"/>
                <w:kern w:val="0"/>
                <w:sz w:val="24"/>
                <w:szCs w:val="24"/>
              </w:rPr>
              <w:t>10</w:t>
            </w:r>
            <w:r>
              <w:rPr>
                <w:rFonts w:ascii="Times New Roman" w:eastAsia="宋体" w:hAnsi="Times New Roman" w:cs="Times New Roman"/>
                <w:color w:val="333333"/>
                <w:kern w:val="0"/>
                <w:sz w:val="24"/>
                <w:szCs w:val="24"/>
              </w:rPr>
              <w:t>分；</w:t>
            </w:r>
          </w:p>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2</w:t>
            </w:r>
            <w:r>
              <w:rPr>
                <w:rFonts w:ascii="Times New Roman" w:eastAsia="宋体" w:hAnsi="Times New Roman" w:cs="Times New Roman"/>
                <w:color w:val="333333"/>
                <w:kern w:val="0"/>
                <w:sz w:val="24"/>
                <w:szCs w:val="24"/>
              </w:rPr>
              <w:t>．文明上网，无网络舆情事件产生，加</w:t>
            </w:r>
            <w:r>
              <w:rPr>
                <w:rFonts w:ascii="Times New Roman" w:eastAsia="宋体" w:hAnsi="Times New Roman" w:cs="Times New Roman"/>
                <w:color w:val="333333"/>
                <w:kern w:val="0"/>
                <w:sz w:val="24"/>
                <w:szCs w:val="24"/>
              </w:rPr>
              <w:t>6</w:t>
            </w:r>
            <w:r>
              <w:rPr>
                <w:rFonts w:ascii="Times New Roman" w:eastAsia="宋体" w:hAnsi="Times New Roman" w:cs="Times New Roman"/>
                <w:color w:val="333333"/>
                <w:kern w:val="0"/>
                <w:sz w:val="24"/>
                <w:szCs w:val="24"/>
              </w:rPr>
              <w:t>分；有舆情事件发生，则</w:t>
            </w:r>
            <w:r>
              <w:rPr>
                <w:rFonts w:ascii="Times New Roman" w:eastAsia="宋体" w:hAnsi="Times New Roman" w:cs="Times New Roman"/>
                <w:color w:val="333333"/>
                <w:kern w:val="0"/>
                <w:sz w:val="24"/>
                <w:szCs w:val="24"/>
              </w:rPr>
              <w:t>1</w:t>
            </w:r>
            <w:r>
              <w:rPr>
                <w:rFonts w:ascii="Times New Roman" w:eastAsia="宋体" w:hAnsi="Times New Roman" w:cs="Times New Roman"/>
                <w:color w:val="333333"/>
                <w:kern w:val="0"/>
                <w:sz w:val="24"/>
                <w:szCs w:val="24"/>
              </w:rPr>
              <w:t>和</w:t>
            </w:r>
            <w:r>
              <w:rPr>
                <w:rFonts w:ascii="Times New Roman" w:eastAsia="宋体" w:hAnsi="Times New Roman" w:cs="Times New Roman"/>
                <w:color w:val="333333"/>
                <w:kern w:val="0"/>
                <w:sz w:val="24"/>
                <w:szCs w:val="24"/>
              </w:rPr>
              <w:t>2</w:t>
            </w:r>
            <w:r>
              <w:rPr>
                <w:rFonts w:ascii="Times New Roman" w:eastAsia="宋体" w:hAnsi="Times New Roman" w:cs="Times New Roman"/>
                <w:color w:val="333333"/>
                <w:kern w:val="0"/>
                <w:sz w:val="24"/>
                <w:szCs w:val="24"/>
              </w:rPr>
              <w:t>项均不得分。</w:t>
            </w:r>
            <w:r>
              <w:rPr>
                <w:rFonts w:ascii="Times New Roman" w:eastAsia="宋体" w:hAnsi="Times New Roman" w:cs="Times New Roman"/>
                <w:color w:val="333333"/>
                <w:kern w:val="0"/>
                <w:sz w:val="24"/>
                <w:szCs w:val="24"/>
              </w:rPr>
              <w:t xml:space="preserve"> </w:t>
            </w:r>
          </w:p>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3</w:t>
            </w:r>
            <w:r>
              <w:rPr>
                <w:rFonts w:ascii="Times New Roman" w:eastAsia="宋体" w:hAnsi="Times New Roman" w:cs="Times New Roman"/>
                <w:color w:val="333333"/>
                <w:kern w:val="0"/>
                <w:sz w:val="24"/>
                <w:szCs w:val="24"/>
              </w:rPr>
              <w:t>．</w:t>
            </w:r>
            <w:r>
              <w:rPr>
                <w:rFonts w:ascii="Times New Roman" w:eastAsia="宋体" w:hAnsi="Times New Roman" w:cs="Times New Roman"/>
                <w:color w:val="333333"/>
                <w:kern w:val="0"/>
                <w:sz w:val="24"/>
                <w:szCs w:val="24"/>
              </w:rPr>
              <w:t>“</w:t>
            </w:r>
            <w:r>
              <w:rPr>
                <w:rFonts w:ascii="Times New Roman" w:eastAsia="宋体" w:hAnsi="Times New Roman" w:cs="Times New Roman"/>
                <w:color w:val="333333"/>
                <w:kern w:val="0"/>
                <w:sz w:val="24"/>
                <w:szCs w:val="24"/>
              </w:rPr>
              <w:t>青年大学习</w:t>
            </w:r>
            <w:r>
              <w:rPr>
                <w:rFonts w:ascii="Times New Roman" w:eastAsia="宋体" w:hAnsi="Times New Roman" w:cs="Times New Roman"/>
                <w:color w:val="333333"/>
                <w:kern w:val="0"/>
                <w:sz w:val="24"/>
                <w:szCs w:val="24"/>
              </w:rPr>
              <w:t>”</w:t>
            </w:r>
            <w:r>
              <w:rPr>
                <w:rFonts w:ascii="Times New Roman" w:eastAsia="宋体" w:hAnsi="Times New Roman" w:cs="Times New Roman"/>
                <w:color w:val="333333"/>
                <w:kern w:val="0"/>
                <w:sz w:val="24"/>
                <w:szCs w:val="24"/>
              </w:rPr>
              <w:t>学习率达</w:t>
            </w:r>
            <w:r>
              <w:rPr>
                <w:rFonts w:ascii="Times New Roman" w:eastAsia="宋体" w:hAnsi="Times New Roman" w:cs="Times New Roman"/>
                <w:color w:val="333333"/>
                <w:kern w:val="0"/>
                <w:sz w:val="24"/>
                <w:szCs w:val="24"/>
              </w:rPr>
              <w:t xml:space="preserve"> 100%</w:t>
            </w:r>
            <w:r>
              <w:rPr>
                <w:rFonts w:ascii="Times New Roman" w:eastAsia="宋体" w:hAnsi="Times New Roman" w:cs="Times New Roman"/>
                <w:color w:val="333333"/>
                <w:kern w:val="0"/>
                <w:sz w:val="24"/>
                <w:szCs w:val="24"/>
              </w:rPr>
              <w:t>，加</w:t>
            </w:r>
            <w:r>
              <w:rPr>
                <w:rFonts w:ascii="Times New Roman" w:eastAsia="宋体" w:hAnsi="Times New Roman" w:cs="Times New Roman"/>
                <w:color w:val="333333"/>
                <w:kern w:val="0"/>
                <w:sz w:val="24"/>
                <w:szCs w:val="24"/>
              </w:rPr>
              <w:t>10</w:t>
            </w:r>
            <w:r>
              <w:rPr>
                <w:rFonts w:ascii="Times New Roman" w:eastAsia="宋体" w:hAnsi="Times New Roman" w:cs="Times New Roman"/>
                <w:color w:val="333333"/>
                <w:kern w:val="0"/>
                <w:sz w:val="24"/>
                <w:szCs w:val="24"/>
              </w:rPr>
              <w:t>分；低于</w:t>
            </w:r>
            <w:r>
              <w:rPr>
                <w:rFonts w:ascii="Times New Roman" w:eastAsia="宋体" w:hAnsi="Times New Roman" w:cs="Times New Roman"/>
                <w:color w:val="333333"/>
                <w:kern w:val="0"/>
                <w:sz w:val="24"/>
                <w:szCs w:val="24"/>
              </w:rPr>
              <w:t>80%</w:t>
            </w:r>
            <w:r>
              <w:rPr>
                <w:rFonts w:ascii="Times New Roman" w:eastAsia="宋体" w:hAnsi="Times New Roman" w:cs="Times New Roman"/>
                <w:color w:val="333333"/>
                <w:kern w:val="0"/>
                <w:sz w:val="24"/>
                <w:szCs w:val="24"/>
              </w:rPr>
              <w:t>，减</w:t>
            </w:r>
            <w:r>
              <w:rPr>
                <w:rFonts w:ascii="Times New Roman" w:eastAsia="宋体" w:hAnsi="Times New Roman" w:cs="Times New Roman"/>
                <w:color w:val="333333"/>
                <w:kern w:val="0"/>
                <w:sz w:val="24"/>
                <w:szCs w:val="24"/>
              </w:rPr>
              <w:t>10</w:t>
            </w:r>
            <w:r>
              <w:rPr>
                <w:rFonts w:ascii="Times New Roman" w:eastAsia="宋体" w:hAnsi="Times New Roman" w:cs="Times New Roman"/>
                <w:color w:val="333333"/>
                <w:kern w:val="0"/>
                <w:sz w:val="24"/>
                <w:szCs w:val="24"/>
              </w:rPr>
              <w:t>分；</w:t>
            </w:r>
          </w:p>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4</w:t>
            </w:r>
            <w:r>
              <w:rPr>
                <w:rFonts w:ascii="Times New Roman" w:eastAsia="宋体" w:hAnsi="Times New Roman" w:cs="Times New Roman"/>
                <w:color w:val="333333"/>
                <w:kern w:val="0"/>
                <w:sz w:val="24"/>
                <w:szCs w:val="24"/>
              </w:rPr>
              <w:t>．积极参加反诈相关活动，每次加</w:t>
            </w:r>
            <w:r>
              <w:rPr>
                <w:rFonts w:ascii="Times New Roman" w:eastAsia="宋体" w:hAnsi="Times New Roman" w:cs="Times New Roman"/>
                <w:color w:val="333333"/>
                <w:kern w:val="0"/>
                <w:sz w:val="24"/>
                <w:szCs w:val="24"/>
              </w:rPr>
              <w:t>2</w:t>
            </w:r>
            <w:r>
              <w:rPr>
                <w:rFonts w:ascii="Times New Roman" w:eastAsia="宋体" w:hAnsi="Times New Roman" w:cs="Times New Roman"/>
                <w:color w:val="333333"/>
                <w:kern w:val="0"/>
                <w:sz w:val="24"/>
                <w:szCs w:val="24"/>
              </w:rPr>
              <w:t>分，满分</w:t>
            </w:r>
            <w:r>
              <w:rPr>
                <w:rFonts w:ascii="Times New Roman" w:eastAsia="宋体" w:hAnsi="Times New Roman" w:cs="Times New Roman"/>
                <w:color w:val="333333"/>
                <w:kern w:val="0"/>
                <w:sz w:val="24"/>
                <w:szCs w:val="24"/>
              </w:rPr>
              <w:t>4</w:t>
            </w:r>
            <w:r>
              <w:rPr>
                <w:rFonts w:ascii="Times New Roman" w:eastAsia="宋体" w:hAnsi="Times New Roman" w:cs="Times New Roman"/>
                <w:color w:val="333333"/>
                <w:kern w:val="0"/>
                <w:sz w:val="24"/>
                <w:szCs w:val="24"/>
              </w:rPr>
              <w:t>分；</w:t>
            </w:r>
          </w:p>
          <w:p w:rsidR="000028F8" w:rsidRDefault="000028F8" w:rsidP="0037224A">
            <w:pPr>
              <w:spacing w:line="560" w:lineRule="exact"/>
              <w:rPr>
                <w:rFonts w:ascii="Times New Roman" w:eastAsia="宋体" w:hAnsi="Times New Roman" w:cs="Times New Roman"/>
                <w:color w:val="333333"/>
                <w:kern w:val="0"/>
                <w:sz w:val="24"/>
                <w:szCs w:val="24"/>
              </w:rPr>
            </w:pPr>
            <w:r>
              <w:rPr>
                <w:rFonts w:ascii="Times New Roman" w:eastAsia="宋体" w:hAnsi="Times New Roman" w:cs="Times New Roman"/>
                <w:color w:val="333333"/>
                <w:kern w:val="0"/>
                <w:sz w:val="24"/>
                <w:szCs w:val="24"/>
              </w:rPr>
              <w:t>5</w:t>
            </w:r>
            <w:r>
              <w:rPr>
                <w:rFonts w:ascii="Times New Roman" w:eastAsia="宋体" w:hAnsi="Times New Roman" w:cs="Times New Roman"/>
                <w:color w:val="333333"/>
                <w:kern w:val="0"/>
                <w:sz w:val="24"/>
                <w:szCs w:val="24"/>
              </w:rPr>
              <w:t>．在学院官媒（商院</w:t>
            </w:r>
            <w:r>
              <w:rPr>
                <w:rFonts w:ascii="Times New Roman" w:eastAsia="宋体" w:hAnsi="Times New Roman" w:cs="Times New Roman"/>
                <w:color w:val="333333"/>
                <w:kern w:val="0"/>
                <w:sz w:val="24"/>
                <w:szCs w:val="24"/>
              </w:rPr>
              <w:t>E</w:t>
            </w:r>
            <w:r>
              <w:rPr>
                <w:rFonts w:ascii="Times New Roman" w:eastAsia="宋体" w:hAnsi="Times New Roman" w:cs="Times New Roman"/>
                <w:color w:val="333333"/>
                <w:kern w:val="0"/>
                <w:sz w:val="24"/>
                <w:szCs w:val="24"/>
              </w:rPr>
              <w:t>家、</w:t>
            </w:r>
            <w:r>
              <w:rPr>
                <w:rFonts w:ascii="Times New Roman" w:eastAsia="宋体" w:hAnsi="Times New Roman" w:cs="Times New Roman"/>
                <w:color w:val="333333"/>
                <w:kern w:val="0"/>
                <w:sz w:val="24"/>
                <w:szCs w:val="24"/>
              </w:rPr>
              <w:t>CPU</w:t>
            </w:r>
            <w:r>
              <w:rPr>
                <w:rFonts w:ascii="Times New Roman" w:eastAsia="宋体" w:hAnsi="Times New Roman" w:cs="Times New Roman"/>
                <w:color w:val="333333"/>
                <w:kern w:val="0"/>
                <w:sz w:val="24"/>
                <w:szCs w:val="24"/>
              </w:rPr>
              <w:t>商院团委、文正生活）发表原创正能量思政类网文，点击量超</w:t>
            </w:r>
            <w:r>
              <w:rPr>
                <w:rFonts w:ascii="Times New Roman" w:eastAsia="宋体" w:hAnsi="Times New Roman" w:cs="Times New Roman"/>
                <w:color w:val="333333"/>
                <w:kern w:val="0"/>
                <w:sz w:val="24"/>
                <w:szCs w:val="24"/>
              </w:rPr>
              <w:t>200</w:t>
            </w:r>
            <w:r>
              <w:rPr>
                <w:rFonts w:ascii="Times New Roman" w:eastAsia="宋体" w:hAnsi="Times New Roman" w:cs="Times New Roman"/>
                <w:color w:val="333333"/>
                <w:kern w:val="0"/>
                <w:sz w:val="24"/>
                <w:szCs w:val="24"/>
              </w:rPr>
              <w:t>次，每篇</w:t>
            </w:r>
            <w:r>
              <w:rPr>
                <w:rFonts w:ascii="Times New Roman" w:eastAsia="宋体" w:hAnsi="Times New Roman" w:cs="Times New Roman"/>
                <w:color w:val="333333"/>
                <w:kern w:val="0"/>
                <w:sz w:val="24"/>
                <w:szCs w:val="24"/>
              </w:rPr>
              <w:t>2</w:t>
            </w:r>
            <w:r>
              <w:rPr>
                <w:rFonts w:ascii="Times New Roman" w:eastAsia="宋体" w:hAnsi="Times New Roman" w:cs="Times New Roman"/>
                <w:color w:val="333333"/>
                <w:kern w:val="0"/>
                <w:sz w:val="24"/>
                <w:szCs w:val="24"/>
              </w:rPr>
              <w:t>分；在省级以上官媒发表原创正能量思政类网文，每篇</w:t>
            </w:r>
            <w:r>
              <w:rPr>
                <w:rFonts w:ascii="Times New Roman" w:eastAsia="宋体" w:hAnsi="Times New Roman" w:cs="Times New Roman"/>
                <w:color w:val="333333"/>
                <w:kern w:val="0"/>
                <w:sz w:val="24"/>
                <w:szCs w:val="24"/>
              </w:rPr>
              <w:t>5</w:t>
            </w:r>
            <w:r>
              <w:rPr>
                <w:rFonts w:ascii="Times New Roman" w:eastAsia="宋体" w:hAnsi="Times New Roman" w:cs="Times New Roman"/>
                <w:color w:val="333333"/>
                <w:kern w:val="0"/>
                <w:sz w:val="24"/>
                <w:szCs w:val="24"/>
              </w:rPr>
              <w:t>分。全国大学生网络文化节优秀作品，每篇加</w:t>
            </w:r>
            <w:r>
              <w:rPr>
                <w:rFonts w:ascii="Times New Roman" w:eastAsia="宋体" w:hAnsi="Times New Roman" w:cs="Times New Roman"/>
                <w:color w:val="333333"/>
                <w:kern w:val="0"/>
                <w:sz w:val="24"/>
                <w:szCs w:val="24"/>
              </w:rPr>
              <w:t>5</w:t>
            </w:r>
            <w:r>
              <w:rPr>
                <w:rFonts w:ascii="Times New Roman" w:eastAsia="宋体" w:hAnsi="Times New Roman" w:cs="Times New Roman"/>
                <w:color w:val="333333"/>
                <w:kern w:val="0"/>
                <w:sz w:val="24"/>
                <w:szCs w:val="24"/>
              </w:rPr>
              <w:t>分。或因好人好事受到学院表扬加</w:t>
            </w:r>
            <w:r>
              <w:rPr>
                <w:rFonts w:ascii="Times New Roman" w:eastAsia="宋体" w:hAnsi="Times New Roman" w:cs="Times New Roman"/>
                <w:color w:val="333333"/>
                <w:kern w:val="0"/>
                <w:sz w:val="24"/>
                <w:szCs w:val="24"/>
              </w:rPr>
              <w:t>5</w:t>
            </w:r>
            <w:r>
              <w:rPr>
                <w:rFonts w:ascii="Times New Roman" w:eastAsia="宋体" w:hAnsi="Times New Roman" w:cs="Times New Roman"/>
                <w:color w:val="333333"/>
                <w:kern w:val="0"/>
                <w:sz w:val="24"/>
                <w:szCs w:val="24"/>
              </w:rPr>
              <w:t>分。（此项最高得</w:t>
            </w:r>
            <w:r>
              <w:rPr>
                <w:rFonts w:ascii="Times New Roman" w:eastAsia="宋体" w:hAnsi="Times New Roman" w:cs="Times New Roman"/>
                <w:color w:val="333333"/>
                <w:kern w:val="0"/>
                <w:sz w:val="24"/>
                <w:szCs w:val="24"/>
              </w:rPr>
              <w:t>5</w:t>
            </w:r>
            <w:r>
              <w:rPr>
                <w:rFonts w:ascii="Times New Roman" w:eastAsia="宋体" w:hAnsi="Times New Roman" w:cs="Times New Roman"/>
                <w:color w:val="333333"/>
                <w:kern w:val="0"/>
                <w:sz w:val="24"/>
                <w:szCs w:val="24"/>
              </w:rPr>
              <w:t>分）</w:t>
            </w:r>
          </w:p>
        </w:tc>
      </w:tr>
      <w:tr w:rsidR="000028F8" w:rsidTr="0037224A">
        <w:trPr>
          <w:trHeight w:val="2389"/>
        </w:trPr>
        <w:tc>
          <w:tcPr>
            <w:tcW w:w="508"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二、</w:t>
            </w:r>
            <w:r>
              <w:rPr>
                <w:rFonts w:ascii="Times New Roman" w:eastAsia="宋体" w:hAnsi="Times New Roman" w:cs="Times New Roman"/>
                <w:color w:val="000000" w:themeColor="text1"/>
                <w:kern w:val="0"/>
                <w:sz w:val="24"/>
                <w:szCs w:val="24"/>
                <w:lang w:eastAsia="zh-TW"/>
              </w:rPr>
              <w:t>社会任职</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≤20</w:t>
            </w:r>
            <w:r>
              <w:rPr>
                <w:rFonts w:ascii="Times New Roman" w:eastAsia="宋体" w:hAnsi="Times New Roman" w:cs="Times New Roman"/>
                <w:color w:val="000000" w:themeColor="text1"/>
                <w:kern w:val="0"/>
                <w:sz w:val="24"/>
                <w:szCs w:val="24"/>
              </w:rPr>
              <w:t>分</w:t>
            </w:r>
          </w:p>
        </w:tc>
        <w:tc>
          <w:tcPr>
            <w:tcW w:w="4492"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党支部书记</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团支书</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班长、</w:t>
            </w:r>
            <w:r>
              <w:rPr>
                <w:rFonts w:ascii="Times New Roman" w:eastAsia="宋体" w:hAnsi="Times New Roman" w:cs="Times New Roman"/>
                <w:color w:val="000000" w:themeColor="text1"/>
                <w:kern w:val="0"/>
                <w:sz w:val="24"/>
                <w:szCs w:val="24"/>
              </w:rPr>
              <w:t>校</w:t>
            </w:r>
            <w:r>
              <w:rPr>
                <w:rFonts w:ascii="Times New Roman" w:eastAsia="宋体" w:hAnsi="Times New Roman" w:cs="Times New Roman"/>
                <w:color w:val="000000" w:themeColor="text1"/>
                <w:kern w:val="0"/>
                <w:sz w:val="24"/>
                <w:szCs w:val="24"/>
                <w:lang w:eastAsia="zh-TW"/>
              </w:rPr>
              <w:t>院部级学生组织主席</w:t>
            </w:r>
            <w:r>
              <w:rPr>
                <w:rFonts w:ascii="Times New Roman" w:eastAsia="宋体" w:hAnsi="Times New Roman" w:cs="Times New Roman"/>
                <w:color w:val="000000" w:themeColor="text1"/>
                <w:kern w:val="0"/>
                <w:sz w:val="24"/>
                <w:szCs w:val="24"/>
              </w:rPr>
              <w:t>，加</w:t>
            </w:r>
            <w:r>
              <w:rPr>
                <w:rFonts w:ascii="Times New Roman" w:eastAsia="宋体" w:hAnsi="Times New Roman" w:cs="Times New Roman"/>
                <w:color w:val="000000" w:themeColor="text1"/>
                <w:kern w:val="0"/>
                <w:sz w:val="24"/>
                <w:szCs w:val="24"/>
                <w:lang w:eastAsia="zh-TW"/>
              </w:rPr>
              <w:t>15</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党支部副书记</w:t>
            </w:r>
            <w:r>
              <w:rPr>
                <w:rFonts w:ascii="Times New Roman" w:eastAsia="宋体" w:hAnsi="Times New Roman" w:cs="Times New Roman"/>
                <w:color w:val="000000" w:themeColor="text1"/>
                <w:kern w:val="0"/>
                <w:sz w:val="24"/>
                <w:szCs w:val="24"/>
              </w:rPr>
              <w:t>、支委、</w:t>
            </w:r>
            <w:r>
              <w:rPr>
                <w:rFonts w:ascii="Times New Roman" w:eastAsia="宋体" w:hAnsi="Times New Roman" w:cs="Times New Roman"/>
                <w:color w:val="000000" w:themeColor="text1"/>
                <w:kern w:val="0"/>
                <w:sz w:val="24"/>
                <w:szCs w:val="24"/>
                <w:lang w:eastAsia="zh-TW"/>
              </w:rPr>
              <w:t>班委</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校院部级学生组织部长</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 </w:t>
            </w:r>
            <w:r>
              <w:rPr>
                <w:rFonts w:ascii="Times New Roman" w:eastAsia="宋体" w:hAnsi="Times New Roman" w:cs="Times New Roman"/>
                <w:color w:val="000000" w:themeColor="text1"/>
                <w:kern w:val="0"/>
                <w:sz w:val="24"/>
                <w:szCs w:val="24"/>
              </w:rPr>
              <w:t>加</w:t>
            </w:r>
            <w:r>
              <w:rPr>
                <w:rFonts w:ascii="Times New Roman" w:eastAsia="宋体" w:hAnsi="Times New Roman" w:cs="Times New Roman"/>
                <w:color w:val="000000" w:themeColor="text1"/>
                <w:kern w:val="0"/>
                <w:sz w:val="24"/>
                <w:szCs w:val="24"/>
                <w:lang w:eastAsia="zh-TW"/>
              </w:rPr>
              <w:t>10</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t>3</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校院级学生组织干事</w:t>
            </w:r>
            <w:r>
              <w:rPr>
                <w:rFonts w:ascii="Times New Roman" w:eastAsia="宋体" w:hAnsi="Times New Roman" w:cs="Times New Roman"/>
                <w:color w:val="000000" w:themeColor="text1"/>
                <w:kern w:val="0"/>
                <w:sz w:val="24"/>
                <w:szCs w:val="24"/>
              </w:rPr>
              <w:t>、学生助理，加</w:t>
            </w:r>
            <w:r>
              <w:rPr>
                <w:rFonts w:ascii="Times New Roman" w:eastAsia="宋体" w:hAnsi="Times New Roman" w:cs="Times New Roman"/>
                <w:color w:val="000000" w:themeColor="text1"/>
                <w:kern w:val="0"/>
                <w:sz w:val="24"/>
                <w:szCs w:val="24"/>
                <w:lang w:eastAsia="zh-TW"/>
              </w:rPr>
              <w:t>8</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宋体" w:hAnsi="Times New Roman" w:cs="Times New Roman"/>
                <w:color w:val="000000" w:themeColor="text1"/>
                <w:kern w:val="0"/>
                <w:sz w:val="24"/>
                <w:szCs w:val="24"/>
                <w:lang w:eastAsia="zh-TW"/>
              </w:rPr>
            </w:pPr>
            <w:r>
              <w:rPr>
                <w:rFonts w:ascii="Times New Roman" w:eastAsia="宋体" w:hAnsi="Times New Roman" w:cs="Times New Roman"/>
                <w:color w:val="000000" w:themeColor="text1"/>
                <w:kern w:val="0"/>
                <w:sz w:val="24"/>
                <w:szCs w:val="24"/>
              </w:rPr>
              <w:t xml:space="preserve">4. </w:t>
            </w:r>
            <w:r>
              <w:rPr>
                <w:rFonts w:ascii="Times New Roman" w:eastAsia="宋体" w:hAnsi="Times New Roman" w:cs="Times New Roman"/>
                <w:color w:val="000000" w:themeColor="text1"/>
                <w:kern w:val="0"/>
                <w:sz w:val="24"/>
                <w:szCs w:val="24"/>
              </w:rPr>
              <w:t>获得省级及以上优秀团支部、标杆党支部的团支委、党支委</w:t>
            </w:r>
            <w:r>
              <w:rPr>
                <w:rFonts w:ascii="Times New Roman" w:eastAsia="宋体" w:hAnsi="Times New Roman" w:cs="Times New Roman"/>
                <w:color w:val="000000" w:themeColor="text1"/>
                <w:kern w:val="0"/>
                <w:sz w:val="24"/>
                <w:szCs w:val="24"/>
              </w:rPr>
              <w:t>20</w:t>
            </w:r>
            <w:r>
              <w:rPr>
                <w:rFonts w:ascii="Times New Roman" w:eastAsia="宋体" w:hAnsi="Times New Roman" w:cs="Times New Roman"/>
                <w:color w:val="000000" w:themeColor="text1"/>
                <w:kern w:val="0"/>
                <w:sz w:val="24"/>
                <w:szCs w:val="24"/>
              </w:rPr>
              <w:t>分，该团支部、党支部所有团员、党员加</w:t>
            </w: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lang w:eastAsia="zh-TW"/>
              </w:rPr>
              <w:t>注：</w:t>
            </w: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lang w:eastAsia="zh-TW"/>
              </w:rPr>
              <w:t>有多项任职者只加最高分；</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 xml:space="preserve">      </w:t>
            </w: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lang w:eastAsia="zh-TW"/>
              </w:rPr>
              <w:t>对其任职情况可以</w:t>
            </w:r>
            <w:r>
              <w:rPr>
                <w:rFonts w:ascii="Times New Roman" w:eastAsia="宋体" w:hAnsi="Times New Roman" w:cs="Times New Roman"/>
                <w:color w:val="000000" w:themeColor="text1"/>
                <w:kern w:val="0"/>
                <w:sz w:val="24"/>
                <w:szCs w:val="24"/>
              </w:rPr>
              <w:t>根据实际情况</w:t>
            </w:r>
            <w:r>
              <w:rPr>
                <w:rFonts w:ascii="Times New Roman" w:eastAsia="宋体" w:hAnsi="Times New Roman" w:cs="Times New Roman"/>
                <w:color w:val="000000" w:themeColor="text1"/>
                <w:kern w:val="0"/>
                <w:sz w:val="24"/>
                <w:szCs w:val="24"/>
                <w:lang w:eastAsia="zh-TW"/>
              </w:rPr>
              <w:t>加减分数（加减上限</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lang w:eastAsia="zh-TW"/>
              </w:rPr>
              <w:t>分），此项适用所有班级成员，由辅导员完成。</w:t>
            </w:r>
          </w:p>
        </w:tc>
      </w:tr>
      <w:tr w:rsidR="000028F8" w:rsidTr="0037224A">
        <w:trPr>
          <w:trHeight w:val="1515"/>
        </w:trPr>
        <w:tc>
          <w:tcPr>
            <w:tcW w:w="508"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三、社会活动</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lastRenderedPageBreak/>
              <w:t>≤35</w:t>
            </w:r>
            <w:r>
              <w:rPr>
                <w:rFonts w:ascii="Times New Roman" w:eastAsia="宋体" w:hAnsi="Times New Roman" w:cs="Times New Roman"/>
                <w:color w:val="000000" w:themeColor="text1"/>
                <w:kern w:val="0"/>
                <w:sz w:val="24"/>
                <w:szCs w:val="24"/>
              </w:rPr>
              <w:t>分</w:t>
            </w:r>
          </w:p>
        </w:tc>
        <w:tc>
          <w:tcPr>
            <w:tcW w:w="4492"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PMingLiU"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rPr>
              <w:lastRenderedPageBreak/>
              <w:t>1.</w:t>
            </w:r>
            <w:r>
              <w:rPr>
                <w:rFonts w:ascii="Times New Roman" w:eastAsia="宋体" w:hAnsi="Times New Roman" w:cs="Times New Roman"/>
                <w:color w:val="000000" w:themeColor="text1"/>
                <w:kern w:val="0"/>
                <w:sz w:val="24"/>
                <w:szCs w:val="24"/>
              </w:rPr>
              <w:t>在</w:t>
            </w:r>
            <w:r>
              <w:rPr>
                <w:rFonts w:ascii="Times New Roman" w:eastAsia="宋体" w:hAnsi="Times New Roman" w:cs="Times New Roman"/>
                <w:color w:val="000000" w:themeColor="text1"/>
                <w:kern w:val="0"/>
                <w:sz w:val="24"/>
                <w:szCs w:val="24"/>
                <w:lang w:eastAsia="zh-TW"/>
              </w:rPr>
              <w:t>社会实践、志愿服务、创新创业</w:t>
            </w:r>
            <w:r>
              <w:rPr>
                <w:rFonts w:ascii="Times New Roman" w:eastAsia="宋体" w:hAnsi="Times New Roman" w:cs="Times New Roman"/>
                <w:color w:val="000000" w:themeColor="text1"/>
                <w:kern w:val="0"/>
                <w:sz w:val="24"/>
                <w:szCs w:val="24"/>
              </w:rPr>
              <w:t>、职业规划</w:t>
            </w:r>
            <w:r>
              <w:rPr>
                <w:rFonts w:ascii="Times New Roman" w:eastAsia="宋体" w:hAnsi="Times New Roman" w:cs="Times New Roman"/>
                <w:color w:val="000000" w:themeColor="text1"/>
                <w:kern w:val="0"/>
                <w:sz w:val="24"/>
                <w:szCs w:val="24"/>
                <w:lang w:eastAsia="zh-TW"/>
              </w:rPr>
              <w:t>等</w:t>
            </w:r>
            <w:r>
              <w:rPr>
                <w:rFonts w:ascii="Times New Roman" w:eastAsia="宋体" w:hAnsi="Times New Roman" w:cs="Times New Roman"/>
                <w:color w:val="000000" w:themeColor="text1"/>
                <w:kern w:val="0"/>
                <w:sz w:val="24"/>
                <w:szCs w:val="24"/>
              </w:rPr>
              <w:t>获得团队立项所有成员加分，国家级</w:t>
            </w:r>
            <w:r>
              <w:rPr>
                <w:rFonts w:ascii="Times New Roman" w:eastAsia="宋体" w:hAnsi="Times New Roman" w:cs="Times New Roman"/>
                <w:color w:val="000000" w:themeColor="text1"/>
                <w:kern w:val="0"/>
                <w:sz w:val="24"/>
                <w:szCs w:val="24"/>
              </w:rPr>
              <w:t>15</w:t>
            </w:r>
            <w:r>
              <w:rPr>
                <w:rFonts w:ascii="Times New Roman" w:eastAsia="宋体" w:hAnsi="Times New Roman" w:cs="Times New Roman"/>
                <w:color w:val="000000" w:themeColor="text1"/>
                <w:kern w:val="0"/>
                <w:sz w:val="24"/>
                <w:szCs w:val="24"/>
              </w:rPr>
              <w:t>分、省部级</w:t>
            </w: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rPr>
              <w:t>分、校市级</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rPr>
              <w:t>分、院级</w:t>
            </w:r>
            <w:r>
              <w:rPr>
                <w:rFonts w:ascii="Times New Roman" w:eastAsia="宋体" w:hAnsi="Times New Roman" w:cs="Times New Roman"/>
                <w:color w:val="000000" w:themeColor="text1"/>
                <w:kern w:val="0"/>
                <w:sz w:val="24"/>
                <w:szCs w:val="24"/>
              </w:rPr>
              <w:t>3</w:t>
            </w:r>
            <w:r>
              <w:rPr>
                <w:rFonts w:ascii="Times New Roman" w:eastAsia="宋体" w:hAnsi="Times New Roman" w:cs="Times New Roman"/>
                <w:color w:val="000000" w:themeColor="text1"/>
                <w:kern w:val="0"/>
                <w:sz w:val="24"/>
                <w:szCs w:val="24"/>
              </w:rPr>
              <w:t>分，主要负责人双倍加分，每类不超过</w:t>
            </w:r>
            <w:r>
              <w:rPr>
                <w:rFonts w:ascii="Times New Roman" w:eastAsia="宋体" w:hAnsi="Times New Roman" w:cs="Times New Roman"/>
                <w:color w:val="000000" w:themeColor="text1"/>
                <w:kern w:val="0"/>
                <w:sz w:val="24"/>
                <w:szCs w:val="24"/>
              </w:rPr>
              <w:t>2</w:t>
            </w:r>
            <w:r>
              <w:rPr>
                <w:rFonts w:ascii="Times New Roman" w:eastAsia="宋体" w:hAnsi="Times New Roman" w:cs="Times New Roman"/>
                <w:color w:val="000000" w:themeColor="text1"/>
                <w:kern w:val="0"/>
                <w:sz w:val="24"/>
                <w:szCs w:val="24"/>
              </w:rPr>
              <w:t>项；</w:t>
            </w:r>
          </w:p>
          <w:p w:rsidR="000028F8" w:rsidRDefault="000028F8" w:rsidP="0037224A">
            <w:pPr>
              <w:spacing w:line="560" w:lineRule="exact"/>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lang w:eastAsia="zh-TW"/>
              </w:rPr>
              <w:lastRenderedPageBreak/>
              <w:t>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获得大学生年度人物（含提名）、研究生党员标兵、优秀共产党员、优秀学生干部、优秀团干部、优秀团员、三好学生、大学生社会实践先进个人、优秀青年志愿者、大学生自强之星、职业规划大赛奖项，省部级及以上</w:t>
            </w:r>
            <w:r>
              <w:rPr>
                <w:rFonts w:ascii="Times New Roman" w:eastAsia="宋体" w:hAnsi="Times New Roman" w:cs="Times New Roman"/>
                <w:color w:val="000000" w:themeColor="text1"/>
                <w:kern w:val="0"/>
                <w:sz w:val="24"/>
                <w:szCs w:val="24"/>
              </w:rPr>
              <w:t>30</w:t>
            </w:r>
            <w:r>
              <w:rPr>
                <w:rFonts w:ascii="Times New Roman" w:eastAsia="宋体" w:hAnsi="Times New Roman" w:cs="Times New Roman"/>
                <w:color w:val="000000" w:themeColor="text1"/>
                <w:kern w:val="0"/>
                <w:sz w:val="24"/>
                <w:szCs w:val="24"/>
              </w:rPr>
              <w:t>分、校市级</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rPr>
              <w:t>分、院级</w:t>
            </w:r>
            <w:r>
              <w:rPr>
                <w:rFonts w:ascii="Times New Roman" w:eastAsia="宋体" w:hAnsi="Times New Roman" w:cs="Times New Roman"/>
                <w:color w:val="000000" w:themeColor="text1"/>
                <w:kern w:val="0"/>
                <w:sz w:val="24"/>
                <w:szCs w:val="24"/>
              </w:rPr>
              <w:t>3</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PMingLiU"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lang w:eastAsia="zh-TW"/>
              </w:rPr>
              <w:t>3</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参加校、院、班、支部活动者加</w:t>
            </w:r>
            <w:r>
              <w:rPr>
                <w:rFonts w:ascii="Times New Roman" w:eastAsia="宋体" w:hAnsi="Times New Roman" w:cs="Times New Roman"/>
                <w:color w:val="000000" w:themeColor="text1"/>
                <w:kern w:val="0"/>
                <w:sz w:val="24"/>
                <w:szCs w:val="24"/>
                <w:lang w:eastAsia="zh-TW"/>
              </w:rPr>
              <w:t>1.5</w:t>
            </w:r>
            <w:r>
              <w:rPr>
                <w:rFonts w:ascii="Times New Roman" w:eastAsia="宋体" w:hAnsi="Times New Roman" w:cs="Times New Roman"/>
                <w:color w:val="000000" w:themeColor="text1"/>
                <w:kern w:val="0"/>
                <w:sz w:val="24"/>
                <w:szCs w:val="24"/>
                <w:lang w:eastAsia="zh-TW"/>
              </w:rPr>
              <w:t>分</w:t>
            </w:r>
            <w:r>
              <w:rPr>
                <w:rFonts w:ascii="Times New Roman" w:eastAsia="宋体" w:hAnsi="Times New Roman" w:cs="Times New Roman"/>
                <w:color w:val="000000" w:themeColor="text1"/>
                <w:kern w:val="0"/>
                <w:sz w:val="24"/>
                <w:szCs w:val="24"/>
                <w:lang w:eastAsia="zh-TW"/>
              </w:rPr>
              <w:t>/</w:t>
            </w:r>
            <w:r>
              <w:rPr>
                <w:rFonts w:ascii="Times New Roman" w:eastAsia="宋体" w:hAnsi="Times New Roman" w:cs="Times New Roman"/>
                <w:color w:val="000000" w:themeColor="text1"/>
                <w:kern w:val="0"/>
                <w:sz w:val="24"/>
                <w:szCs w:val="24"/>
                <w:lang w:eastAsia="zh-TW"/>
              </w:rPr>
              <w:t>次</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rPr>
              <w:t>15</w:t>
            </w:r>
            <w:r>
              <w:rPr>
                <w:rFonts w:ascii="Times New Roman" w:eastAsia="宋体" w:hAnsi="Times New Roman" w:cs="Times New Roman"/>
                <w:color w:val="000000" w:themeColor="text1"/>
                <w:kern w:val="0"/>
                <w:sz w:val="24"/>
                <w:szCs w:val="24"/>
              </w:rPr>
              <w:t>分封顶。</w:t>
            </w:r>
          </w:p>
          <w:p w:rsidR="000028F8" w:rsidRDefault="000028F8" w:rsidP="0037224A">
            <w:pPr>
              <w:spacing w:line="560" w:lineRule="exact"/>
              <w:rPr>
                <w:rFonts w:ascii="Times New Roman" w:eastAsia="PMingLiU"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lang w:eastAsia="zh-TW"/>
              </w:rPr>
              <w:t>注：同一奖项按最高等级荣誉加分。</w:t>
            </w:r>
            <w:r>
              <w:rPr>
                <w:rFonts w:ascii="Times New Roman" w:eastAsia="宋体" w:hAnsi="Times New Roman" w:cs="Times New Roman"/>
                <w:color w:val="000000" w:themeColor="text1"/>
                <w:kern w:val="0"/>
                <w:sz w:val="24"/>
                <w:szCs w:val="24"/>
                <w:lang w:eastAsia="zh-TW"/>
              </w:rPr>
              <w:t xml:space="preserve"> </w:t>
            </w:r>
          </w:p>
        </w:tc>
      </w:tr>
      <w:tr w:rsidR="000028F8" w:rsidTr="0037224A">
        <w:trPr>
          <w:trHeight w:val="1664"/>
        </w:trPr>
        <w:tc>
          <w:tcPr>
            <w:tcW w:w="508"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lastRenderedPageBreak/>
              <w:t>四、宿舍卫生</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rPr>
              <w:t>分</w:t>
            </w:r>
          </w:p>
        </w:tc>
        <w:tc>
          <w:tcPr>
            <w:tcW w:w="4492"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以宿管科检查结果为基础分，上限为</w:t>
            </w:r>
            <w:r>
              <w:rPr>
                <w:rFonts w:ascii="Times New Roman" w:eastAsia="宋体" w:hAnsi="Times New Roman" w:cs="Times New Roman"/>
                <w:color w:val="000000" w:themeColor="text1"/>
                <w:kern w:val="0"/>
                <w:sz w:val="24"/>
                <w:szCs w:val="24"/>
              </w:rPr>
              <w:t>100</w:t>
            </w:r>
            <w:r>
              <w:rPr>
                <w:rFonts w:ascii="Times New Roman" w:eastAsia="宋体" w:hAnsi="Times New Roman" w:cs="Times New Roman"/>
                <w:color w:val="000000" w:themeColor="text1"/>
                <w:kern w:val="0"/>
                <w:sz w:val="24"/>
                <w:szCs w:val="24"/>
              </w:rPr>
              <w:t>分，再进行换算。</w:t>
            </w:r>
          </w:p>
          <w:p w:rsidR="000028F8" w:rsidRDefault="000028F8" w:rsidP="0037224A">
            <w:pPr>
              <w:spacing w:line="560" w:lineRule="exact"/>
              <w:rPr>
                <w:rFonts w:ascii="Times New Roman" w:eastAsia="宋体"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lang w:eastAsia="zh-TW"/>
              </w:rPr>
              <w:t>加分项：</w:t>
            </w: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lang w:eastAsia="zh-TW"/>
              </w:rPr>
              <w:t>获得文明宿舍等宿舍相关荣誉每次加</w:t>
            </w: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lang w:eastAsia="zh-TW"/>
              </w:rPr>
              <w:t>分</w:t>
            </w:r>
            <w:r>
              <w:rPr>
                <w:rFonts w:ascii="Times New Roman" w:eastAsia="宋体" w:hAnsi="Times New Roman" w:cs="Times New Roman"/>
                <w:color w:val="000000" w:themeColor="text1"/>
                <w:kern w:val="0"/>
                <w:sz w:val="24"/>
                <w:szCs w:val="24"/>
              </w:rPr>
              <w:t>；</w:t>
            </w:r>
          </w:p>
          <w:p w:rsidR="000028F8" w:rsidRDefault="000028F8" w:rsidP="0037224A">
            <w:pPr>
              <w:spacing w:line="560" w:lineRule="exact"/>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 w:val="24"/>
                <w:szCs w:val="24"/>
              </w:rPr>
              <w:t xml:space="preserve">        2.</w:t>
            </w:r>
            <w:r>
              <w:rPr>
                <w:rFonts w:ascii="Times New Roman" w:eastAsia="宋体" w:hAnsi="Times New Roman" w:cs="Times New Roman"/>
                <w:color w:val="000000" w:themeColor="text1"/>
                <w:kern w:val="0"/>
                <w:sz w:val="24"/>
                <w:szCs w:val="24"/>
              </w:rPr>
              <w:t>妥善处理宿舍的危机事件，由学院认定，每次加</w:t>
            </w:r>
            <w:r>
              <w:rPr>
                <w:rFonts w:ascii="Times New Roman" w:eastAsia="宋体" w:hAnsi="Times New Roman" w:cs="Times New Roman"/>
                <w:color w:val="000000" w:themeColor="text1"/>
                <w:kern w:val="0"/>
                <w:sz w:val="24"/>
                <w:szCs w:val="24"/>
              </w:rPr>
              <w:t>10</w:t>
            </w:r>
            <w:r>
              <w:rPr>
                <w:rFonts w:ascii="Times New Roman" w:eastAsia="宋体" w:hAnsi="Times New Roman" w:cs="Times New Roman"/>
                <w:color w:val="000000" w:themeColor="text1"/>
                <w:kern w:val="0"/>
                <w:sz w:val="24"/>
                <w:szCs w:val="24"/>
              </w:rPr>
              <w:t>分。</w:t>
            </w:r>
          </w:p>
          <w:p w:rsidR="000028F8" w:rsidRDefault="000028F8" w:rsidP="0037224A">
            <w:pPr>
              <w:spacing w:line="560" w:lineRule="exact"/>
              <w:rPr>
                <w:rFonts w:ascii="Times New Roman" w:eastAsia="PMingLiU" w:hAnsi="Times New Roman" w:cs="Times New Roman"/>
                <w:color w:val="000000" w:themeColor="text1"/>
                <w:kern w:val="0"/>
                <w:sz w:val="24"/>
                <w:szCs w:val="24"/>
              </w:rPr>
            </w:pPr>
            <w:r>
              <w:rPr>
                <w:rFonts w:ascii="Times New Roman" w:eastAsia="宋体" w:hAnsi="Times New Roman" w:cs="Times New Roman"/>
                <w:color w:val="000000" w:themeColor="text1"/>
                <w:kern w:val="0"/>
                <w:sz w:val="24"/>
                <w:szCs w:val="24"/>
                <w:lang w:eastAsia="zh-TW"/>
              </w:rPr>
              <w:t>减分项：</w:t>
            </w:r>
            <w:r>
              <w:rPr>
                <w:rFonts w:ascii="Times New Roman" w:eastAsia="宋体" w:hAnsi="Times New Roman" w:cs="Times New Roman"/>
                <w:color w:val="000000" w:themeColor="text1"/>
                <w:kern w:val="0"/>
                <w:sz w:val="24"/>
                <w:szCs w:val="24"/>
              </w:rPr>
              <w:t>1.</w:t>
            </w:r>
            <w:r>
              <w:rPr>
                <w:rFonts w:ascii="Times New Roman" w:eastAsia="宋体" w:hAnsi="Times New Roman" w:cs="Times New Roman"/>
                <w:color w:val="000000" w:themeColor="text1"/>
                <w:kern w:val="0"/>
                <w:sz w:val="24"/>
                <w:szCs w:val="24"/>
                <w:lang w:eastAsia="zh-TW"/>
              </w:rPr>
              <w:t>违反宿舍管理规定</w:t>
            </w:r>
            <w:r>
              <w:rPr>
                <w:rFonts w:ascii="Times New Roman" w:eastAsia="宋体" w:hAnsi="Times New Roman" w:cs="Times New Roman"/>
                <w:color w:val="000000" w:themeColor="text1"/>
                <w:kern w:val="0"/>
                <w:sz w:val="24"/>
                <w:szCs w:val="24"/>
              </w:rPr>
              <w:t>或宿舍卫生差，</w:t>
            </w:r>
            <w:r>
              <w:rPr>
                <w:rFonts w:ascii="Times New Roman" w:eastAsia="宋体" w:hAnsi="Times New Roman" w:cs="Times New Roman"/>
                <w:color w:val="000000" w:themeColor="text1"/>
                <w:kern w:val="0"/>
                <w:sz w:val="24"/>
                <w:szCs w:val="24"/>
                <w:lang w:eastAsia="zh-TW"/>
              </w:rPr>
              <w:t>每次减</w:t>
            </w:r>
            <w:r>
              <w:rPr>
                <w:rFonts w:ascii="Times New Roman" w:eastAsia="宋体" w:hAnsi="Times New Roman" w:cs="Times New Roman"/>
                <w:color w:val="000000" w:themeColor="text1"/>
                <w:kern w:val="0"/>
                <w:sz w:val="24"/>
                <w:szCs w:val="24"/>
              </w:rPr>
              <w:t>5</w:t>
            </w:r>
            <w:r>
              <w:rPr>
                <w:rFonts w:ascii="Times New Roman" w:eastAsia="宋体" w:hAnsi="Times New Roman" w:cs="Times New Roman"/>
                <w:color w:val="000000" w:themeColor="text1"/>
                <w:kern w:val="0"/>
                <w:sz w:val="24"/>
                <w:szCs w:val="24"/>
                <w:lang w:eastAsia="zh-TW"/>
              </w:rPr>
              <w:t>分</w:t>
            </w:r>
            <w:r>
              <w:rPr>
                <w:rFonts w:ascii="Times New Roman" w:eastAsia="宋体" w:hAnsi="Times New Roman" w:cs="Times New Roman"/>
                <w:color w:val="000000" w:themeColor="text1"/>
                <w:kern w:val="0"/>
                <w:sz w:val="24"/>
                <w:szCs w:val="24"/>
              </w:rPr>
              <w:t>；</w:t>
            </w:r>
          </w:p>
          <w:p w:rsidR="000028F8" w:rsidRDefault="000028F8" w:rsidP="0037224A">
            <w:pPr>
              <w:spacing w:line="560" w:lineRule="exact"/>
              <w:rPr>
                <w:rFonts w:ascii="Times New Roman" w:eastAsia="PMingLiU" w:hAnsi="Times New Roman" w:cs="Times New Roman"/>
                <w:color w:val="000000" w:themeColor="text1"/>
                <w:kern w:val="0"/>
                <w:szCs w:val="21"/>
              </w:rPr>
            </w:pPr>
            <w:r>
              <w:rPr>
                <w:rFonts w:ascii="Times New Roman" w:eastAsia="宋体" w:hAnsi="Times New Roman" w:cs="Times New Roman"/>
                <w:color w:val="000000" w:themeColor="text1"/>
                <w:kern w:val="0"/>
                <w:sz w:val="24"/>
                <w:szCs w:val="24"/>
                <w:lang w:eastAsia="zh-TW"/>
              </w:rPr>
              <w:t xml:space="preserve">        2</w:t>
            </w:r>
            <w:r>
              <w:rPr>
                <w:rFonts w:ascii="Times New Roman" w:eastAsia="宋体" w:hAnsi="Times New Roman" w:cs="Times New Roman"/>
                <w:color w:val="000000" w:themeColor="text1"/>
                <w:kern w:val="0"/>
                <w:sz w:val="24"/>
                <w:szCs w:val="24"/>
              </w:rPr>
              <w:t>.</w:t>
            </w:r>
            <w:r>
              <w:rPr>
                <w:rFonts w:ascii="Times New Roman" w:eastAsia="宋体" w:hAnsi="Times New Roman" w:cs="Times New Roman"/>
                <w:color w:val="000000" w:themeColor="text1"/>
                <w:kern w:val="0"/>
                <w:sz w:val="24"/>
                <w:szCs w:val="24"/>
                <w:lang w:eastAsia="zh-TW"/>
              </w:rPr>
              <w:t>积极维护宿舍和谐，若发生</w:t>
            </w:r>
            <w:r>
              <w:rPr>
                <w:rFonts w:ascii="Times New Roman" w:eastAsia="宋体" w:hAnsi="Times New Roman" w:cs="Times New Roman"/>
                <w:color w:val="000000" w:themeColor="text1"/>
                <w:kern w:val="0"/>
                <w:sz w:val="24"/>
                <w:szCs w:val="24"/>
              </w:rPr>
              <w:t>安全隐患事件，每次减</w:t>
            </w:r>
            <w:r>
              <w:rPr>
                <w:rFonts w:ascii="Times New Roman" w:eastAsia="宋体" w:hAnsi="Times New Roman" w:cs="Times New Roman"/>
                <w:color w:val="000000" w:themeColor="text1"/>
                <w:kern w:val="0"/>
                <w:sz w:val="24"/>
                <w:szCs w:val="24"/>
              </w:rPr>
              <w:t>30</w:t>
            </w:r>
            <w:r>
              <w:rPr>
                <w:rFonts w:ascii="Times New Roman" w:eastAsia="宋体" w:hAnsi="Times New Roman" w:cs="Times New Roman"/>
                <w:color w:val="000000" w:themeColor="text1"/>
                <w:kern w:val="0"/>
                <w:sz w:val="24"/>
                <w:szCs w:val="24"/>
              </w:rPr>
              <w:t>分。</w:t>
            </w:r>
          </w:p>
        </w:tc>
      </w:tr>
    </w:tbl>
    <w:p w:rsidR="000028F8" w:rsidRDefault="000028F8" w:rsidP="000028F8">
      <w:pPr>
        <w:spacing w:line="560" w:lineRule="exact"/>
        <w:rPr>
          <w:rFonts w:ascii="Times New Roman" w:eastAsia="宋体" w:hAnsi="Times New Roman" w:cs="Times New Roman"/>
          <w:color w:val="333333"/>
          <w:kern w:val="0"/>
          <w:szCs w:val="21"/>
        </w:rPr>
      </w:pPr>
      <w:r>
        <w:rPr>
          <w:rFonts w:ascii="Times New Roman" w:eastAsia="宋体" w:hAnsi="Times New Roman" w:cs="Times New Roman"/>
          <w:color w:val="262626"/>
          <w:kern w:val="0"/>
          <w:sz w:val="24"/>
          <w:szCs w:val="24"/>
        </w:rPr>
        <w:t>备注：</w:t>
      </w:r>
    </w:p>
    <w:p w:rsidR="000028F8" w:rsidRDefault="000028F8" w:rsidP="000028F8">
      <w:pPr>
        <w:spacing w:line="560" w:lineRule="exact"/>
        <w:rPr>
          <w:rFonts w:ascii="Times New Roman" w:eastAsia="宋体" w:hAnsi="Times New Roman" w:cs="Times New Roman"/>
          <w:color w:val="333333"/>
          <w:kern w:val="0"/>
          <w:szCs w:val="21"/>
        </w:rPr>
      </w:pPr>
      <w:r>
        <w:rPr>
          <w:rFonts w:ascii="Times New Roman" w:eastAsia="宋体" w:hAnsi="Times New Roman" w:cs="Times New Roman"/>
          <w:b/>
          <w:color w:val="262626"/>
          <w:kern w:val="0"/>
          <w:sz w:val="24"/>
          <w:szCs w:val="24"/>
        </w:rPr>
        <w:t>1</w:t>
      </w:r>
      <w:r>
        <w:rPr>
          <w:rFonts w:ascii="Times New Roman" w:eastAsia="宋体" w:hAnsi="Times New Roman" w:cs="Times New Roman"/>
          <w:b/>
          <w:color w:val="262626"/>
          <w:kern w:val="0"/>
          <w:sz w:val="24"/>
          <w:szCs w:val="24"/>
        </w:rPr>
        <w:t>．</w:t>
      </w:r>
      <w:r>
        <w:rPr>
          <w:rFonts w:ascii="Times New Roman" w:eastAsia="宋体" w:hAnsi="Times New Roman" w:cs="Times New Roman"/>
          <w:color w:val="262626"/>
          <w:kern w:val="0"/>
          <w:sz w:val="24"/>
          <w:szCs w:val="24"/>
          <w:lang w:eastAsia="zh-TW"/>
        </w:rPr>
        <w:t>宿舍卫生加分面向宿舍全体成员，宿舍卫生减分项只减到个人</w:t>
      </w:r>
      <w:r>
        <w:rPr>
          <w:rFonts w:ascii="Times New Roman" w:eastAsia="宋体" w:hAnsi="Times New Roman" w:cs="Times New Roman"/>
          <w:color w:val="262626"/>
          <w:kern w:val="0"/>
          <w:sz w:val="24"/>
          <w:szCs w:val="24"/>
        </w:rPr>
        <w:t>；</w:t>
      </w:r>
      <w:r>
        <w:rPr>
          <w:rFonts w:ascii="Times New Roman" w:eastAsia="宋体" w:hAnsi="Times New Roman" w:cs="Times New Roman"/>
          <w:color w:val="262626"/>
          <w:kern w:val="0"/>
          <w:sz w:val="24"/>
          <w:szCs w:val="24"/>
          <w:lang w:eastAsia="zh-TW"/>
        </w:rPr>
        <w:t>如有外租宿舍床位或长期外借床位供他人使用的，取消奖学金参评资格；</w:t>
      </w:r>
      <w:r>
        <w:rPr>
          <w:rFonts w:ascii="Times New Roman" w:eastAsia="宋体" w:hAnsi="Times New Roman" w:cs="Times New Roman"/>
          <w:color w:val="262626"/>
          <w:kern w:val="0"/>
          <w:sz w:val="24"/>
          <w:szCs w:val="24"/>
        </w:rPr>
        <w:t>校外住宿以全院研究生宿舍平均分计算。</w:t>
      </w:r>
    </w:p>
    <w:p w:rsidR="000028F8" w:rsidRDefault="000028F8" w:rsidP="000028F8">
      <w:pPr>
        <w:spacing w:line="560" w:lineRule="exact"/>
        <w:rPr>
          <w:rFonts w:ascii="Times New Roman" w:eastAsia="宋体" w:hAnsi="Times New Roman" w:cs="Times New Roman"/>
          <w:color w:val="262626"/>
          <w:kern w:val="0"/>
          <w:sz w:val="24"/>
          <w:szCs w:val="24"/>
        </w:rPr>
      </w:pPr>
      <w:r>
        <w:rPr>
          <w:rFonts w:ascii="Times New Roman" w:eastAsia="宋体" w:hAnsi="Times New Roman" w:cs="Times New Roman"/>
          <w:b/>
          <w:color w:val="262626"/>
          <w:kern w:val="0"/>
          <w:sz w:val="24"/>
          <w:szCs w:val="24"/>
        </w:rPr>
        <w:t>2</w:t>
      </w:r>
      <w:r>
        <w:rPr>
          <w:rFonts w:ascii="Times New Roman" w:eastAsia="宋体" w:hAnsi="Times New Roman" w:cs="Times New Roman"/>
          <w:b/>
          <w:color w:val="262626"/>
          <w:kern w:val="0"/>
          <w:sz w:val="24"/>
          <w:szCs w:val="24"/>
        </w:rPr>
        <w:t>．</w:t>
      </w:r>
      <w:r>
        <w:rPr>
          <w:rFonts w:ascii="Times New Roman" w:eastAsia="宋体" w:hAnsi="Times New Roman" w:cs="Times New Roman"/>
          <w:color w:val="262626"/>
          <w:kern w:val="0"/>
          <w:sz w:val="24"/>
          <w:szCs w:val="24"/>
        </w:rPr>
        <w:t>评分做到实事求是，各项要有详细列表，加减分数有据可查。</w:t>
      </w:r>
    </w:p>
    <w:p w:rsidR="000028F8" w:rsidRDefault="000028F8" w:rsidP="000028F8">
      <w:pPr>
        <w:spacing w:line="560" w:lineRule="exact"/>
        <w:rPr>
          <w:rFonts w:ascii="Times New Roman" w:eastAsia="仿宋" w:hAnsi="Times New Roman" w:cs="Times New Roman"/>
          <w:b/>
          <w:color w:val="333333"/>
          <w:kern w:val="0"/>
          <w:sz w:val="32"/>
          <w:szCs w:val="32"/>
        </w:rPr>
      </w:pPr>
      <w:r>
        <w:rPr>
          <w:rFonts w:ascii="Times New Roman" w:eastAsia="宋体" w:hAnsi="Times New Roman" w:cs="Times New Roman"/>
          <w:color w:val="333333"/>
          <w:kern w:val="0"/>
          <w:szCs w:val="21"/>
        </w:rPr>
        <w:br w:type="page"/>
      </w:r>
      <w:r>
        <w:rPr>
          <w:rFonts w:ascii="Times New Roman" w:eastAsia="仿宋" w:hAnsi="Times New Roman" w:cs="Times New Roman"/>
          <w:b/>
          <w:color w:val="333333"/>
          <w:kern w:val="0"/>
          <w:sz w:val="32"/>
          <w:szCs w:val="32"/>
        </w:rPr>
        <w:lastRenderedPageBreak/>
        <w:t>附件</w:t>
      </w:r>
      <w:r>
        <w:rPr>
          <w:rFonts w:ascii="Times New Roman" w:eastAsia="仿宋" w:hAnsi="Times New Roman" w:cs="Times New Roman"/>
          <w:b/>
          <w:color w:val="333333"/>
          <w:kern w:val="0"/>
          <w:sz w:val="32"/>
          <w:szCs w:val="32"/>
        </w:rPr>
        <w:t>3</w:t>
      </w:r>
      <w:r>
        <w:rPr>
          <w:rFonts w:ascii="Times New Roman" w:eastAsia="仿宋" w:hAnsi="Times New Roman" w:cs="Times New Roman" w:hint="eastAsia"/>
          <w:b/>
          <w:color w:val="333333"/>
          <w:kern w:val="0"/>
          <w:sz w:val="32"/>
          <w:szCs w:val="32"/>
        </w:rPr>
        <w:t>：</w:t>
      </w:r>
    </w:p>
    <w:p w:rsidR="000028F8" w:rsidRPr="000028F8" w:rsidRDefault="000028F8" w:rsidP="000028F8">
      <w:pPr>
        <w:spacing w:line="560" w:lineRule="exact"/>
        <w:jc w:val="center"/>
        <w:rPr>
          <w:rFonts w:ascii="Times New Roman" w:eastAsia="仿宋" w:hAnsi="Times New Roman" w:cs="Times New Roman"/>
          <w:b/>
          <w:color w:val="333333"/>
          <w:kern w:val="0"/>
          <w:sz w:val="32"/>
          <w:szCs w:val="32"/>
        </w:rPr>
      </w:pPr>
      <w:r>
        <w:rPr>
          <w:rFonts w:ascii="Times New Roman" w:eastAsia="仿宋" w:hAnsi="Times New Roman" w:cs="Times New Roman"/>
          <w:b/>
          <w:color w:val="333333"/>
          <w:kern w:val="0"/>
          <w:sz w:val="32"/>
          <w:szCs w:val="32"/>
        </w:rPr>
        <w:t>研究生学业奖学金评定省级及以上荣誉认定清单</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087"/>
      </w:tblGrid>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b/>
                <w:bCs/>
                <w:color w:val="000000"/>
                <w:kern w:val="0"/>
                <w:sz w:val="24"/>
                <w:szCs w:val="24"/>
              </w:rPr>
            </w:pPr>
            <w:r>
              <w:rPr>
                <w:rFonts w:ascii="Times New Roman" w:eastAsia="宋体" w:hAnsi="Times New Roman" w:cs="Times New Roman"/>
                <w:b/>
                <w:bCs/>
                <w:color w:val="000000"/>
                <w:kern w:val="0"/>
                <w:sz w:val="24"/>
                <w:szCs w:val="24"/>
              </w:rPr>
              <w:t>序号</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b/>
                <w:bCs/>
                <w:color w:val="000000"/>
                <w:kern w:val="0"/>
                <w:sz w:val="24"/>
                <w:szCs w:val="24"/>
              </w:rPr>
            </w:pPr>
            <w:r>
              <w:rPr>
                <w:rFonts w:ascii="Times New Roman" w:eastAsia="宋体" w:hAnsi="Times New Roman" w:cs="Times New Roman"/>
                <w:b/>
                <w:bCs/>
                <w:color w:val="000000"/>
                <w:kern w:val="0"/>
                <w:sz w:val="24"/>
                <w:szCs w:val="24"/>
              </w:rPr>
              <w:t>奖项名称</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研究生科研创新实践大赛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挑战杯</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大学生创业计划竞赛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挑战杯</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全国大学生课外学术科技作品竞赛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大学生</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互联网</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创新创业大赛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5</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江苏省大学生生物医学工程创新设计竞赛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6</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全国大学生节能减排社会实践与科技竞赛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7</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中国研究生数学建模大赛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8</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大学生年度人物</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提名奖</w:t>
            </w:r>
            <w:r>
              <w:rPr>
                <w:rFonts w:ascii="Times New Roman" w:eastAsia="宋体" w:hAnsi="Times New Roman" w:cs="Times New Roman"/>
                <w:color w:val="000000"/>
                <w:kern w:val="0"/>
                <w:sz w:val="24"/>
                <w:szCs w:val="24"/>
              </w:rPr>
              <w:t>(</w:t>
            </w:r>
            <w:r>
              <w:rPr>
                <w:rFonts w:ascii="Times New Roman" w:eastAsia="宋体" w:hAnsi="Times New Roman" w:cs="Times New Roman"/>
                <w:color w:val="000000"/>
                <w:kern w:val="0"/>
                <w:sz w:val="24"/>
                <w:szCs w:val="24"/>
              </w:rPr>
              <w:t>全国、江苏省</w:t>
            </w:r>
            <w:r>
              <w:rPr>
                <w:rFonts w:ascii="Times New Roman" w:eastAsia="宋体" w:hAnsi="Times New Roman" w:cs="Times New Roman"/>
                <w:color w:val="000000"/>
                <w:kern w:val="0"/>
                <w:sz w:val="24"/>
                <w:szCs w:val="24"/>
              </w:rPr>
              <w:t>)</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9</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全国大学生社会实践优秀团队</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10</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中国大学生自强之星</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全国大学生网络文化节优秀作品</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12</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江苏省三好学生</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13</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江苏省优秀学生干部</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14</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江苏省优秀共青团员</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15</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江苏省大学生社会实践先进个人</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16</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江苏省优秀青年志愿者</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中国研究生公共管理案例大赛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18</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江苏省研究生公共管理案例大赛</w:t>
            </w:r>
          </w:p>
        </w:tc>
      </w:tr>
      <w:tr w:rsidR="000028F8" w:rsidTr="0037224A">
        <w:trPr>
          <w:trHeight w:val="360"/>
          <w:jc w:val="center"/>
        </w:trPr>
        <w:tc>
          <w:tcPr>
            <w:tcW w:w="988"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19</w:t>
            </w:r>
          </w:p>
        </w:tc>
        <w:tc>
          <w:tcPr>
            <w:tcW w:w="7087" w:type="dxa"/>
            <w:shd w:val="clear" w:color="auto" w:fill="auto"/>
            <w:noWrap/>
            <w:vAlign w:val="center"/>
          </w:tcPr>
          <w:p w:rsidR="000028F8" w:rsidRDefault="000028F8" w:rsidP="000028F8">
            <w:pPr>
              <w:widowControl/>
              <w:spacing w:line="480" w:lineRule="exact"/>
              <w:jc w:val="center"/>
              <w:rPr>
                <w:rFonts w:ascii="Times New Roman" w:eastAsia="宋体" w:hAnsi="Times New Roman" w:cs="Times New Roman"/>
                <w:kern w:val="0"/>
                <w:sz w:val="24"/>
                <w:szCs w:val="24"/>
              </w:rPr>
            </w:pPr>
            <w:r>
              <w:rPr>
                <w:rFonts w:ascii="Times New Roman" w:eastAsia="宋体" w:hAnsi="Times New Roman" w:cs="Times New Roman"/>
                <w:kern w:val="0"/>
                <w:sz w:val="24"/>
                <w:szCs w:val="24"/>
              </w:rPr>
              <w:t>全国大学生统计建模大赛</w:t>
            </w:r>
          </w:p>
        </w:tc>
      </w:tr>
      <w:tr w:rsidR="000028F8" w:rsidTr="0037224A">
        <w:trPr>
          <w:trHeight w:val="1039"/>
          <w:jc w:val="center"/>
        </w:trPr>
        <w:tc>
          <w:tcPr>
            <w:tcW w:w="8075" w:type="dxa"/>
            <w:gridSpan w:val="2"/>
            <w:vMerge w:val="restart"/>
            <w:shd w:val="clear" w:color="auto" w:fill="auto"/>
            <w:vAlign w:val="center"/>
          </w:tcPr>
          <w:p w:rsidR="000028F8" w:rsidRDefault="000028F8" w:rsidP="000028F8">
            <w:pPr>
              <w:widowControl/>
              <w:spacing w:line="480" w:lineRule="exact"/>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备注：特等奖学金直接认定为：国家级荣誉前两等，省级荣誉第一等；一等奖学金直接认定为：国家级荣誉第三等，省级荣誉第二等。单项奖不认（如该荣誉奖项只设置单项奖的除外）。</w:t>
            </w:r>
          </w:p>
        </w:tc>
      </w:tr>
      <w:tr w:rsidR="000028F8" w:rsidTr="0037224A">
        <w:trPr>
          <w:trHeight w:val="560"/>
          <w:jc w:val="center"/>
        </w:trPr>
        <w:tc>
          <w:tcPr>
            <w:tcW w:w="8075" w:type="dxa"/>
            <w:gridSpan w:val="2"/>
            <w:vMerge/>
            <w:vAlign w:val="center"/>
          </w:tcPr>
          <w:p w:rsidR="000028F8" w:rsidRDefault="000028F8" w:rsidP="0037224A">
            <w:pPr>
              <w:widowControl/>
              <w:spacing w:line="560" w:lineRule="exact"/>
              <w:jc w:val="left"/>
              <w:rPr>
                <w:rFonts w:ascii="Times New Roman" w:eastAsia="宋体" w:hAnsi="Times New Roman" w:cs="Times New Roman"/>
                <w:color w:val="000000"/>
                <w:kern w:val="0"/>
                <w:sz w:val="22"/>
              </w:rPr>
            </w:pPr>
          </w:p>
        </w:tc>
      </w:tr>
    </w:tbl>
    <w:p w:rsidR="0095792A" w:rsidRPr="000028F8" w:rsidRDefault="00734FF6"/>
    <w:sectPr w:rsidR="0095792A" w:rsidRPr="000028F8">
      <w:pgSz w:w="11906" w:h="16838"/>
      <w:pgMar w:top="2041" w:right="1531" w:bottom="170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FF6" w:rsidRDefault="00734FF6" w:rsidP="000028F8">
      <w:r>
        <w:separator/>
      </w:r>
    </w:p>
  </w:endnote>
  <w:endnote w:type="continuationSeparator" w:id="0">
    <w:p w:rsidR="00734FF6" w:rsidRDefault="00734FF6" w:rsidP="0000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Microsoft YaHei UI"/>
    <w:charset w:val="86"/>
    <w:family w:val="script"/>
    <w:pitch w:val="default"/>
    <w:sig w:usb0="00000000"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方正仿宋_GBK">
    <w:altName w:val="Microsoft YaHei UI"/>
    <w:charset w:val="86"/>
    <w:family w:val="script"/>
    <w:pitch w:val="default"/>
    <w:sig w:usb0="00000000"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FF6" w:rsidRDefault="00734FF6" w:rsidP="000028F8">
      <w:r>
        <w:separator/>
      </w:r>
    </w:p>
  </w:footnote>
  <w:footnote w:type="continuationSeparator" w:id="0">
    <w:p w:rsidR="00734FF6" w:rsidRDefault="00734FF6" w:rsidP="000028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3A6"/>
    <w:rsid w:val="00000962"/>
    <w:rsid w:val="000028F8"/>
    <w:rsid w:val="0029208E"/>
    <w:rsid w:val="0064300D"/>
    <w:rsid w:val="00734FF6"/>
    <w:rsid w:val="00936A92"/>
    <w:rsid w:val="00D63192"/>
    <w:rsid w:val="00DA626C"/>
    <w:rsid w:val="00F953A6"/>
    <w:rsid w:val="00FB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71959"/>
  <w15:chartTrackingRefBased/>
  <w15:docId w15:val="{F33CA26D-08DE-4047-BA3C-C1BF125F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8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28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028F8"/>
    <w:rPr>
      <w:sz w:val="18"/>
      <w:szCs w:val="18"/>
    </w:rPr>
  </w:style>
  <w:style w:type="paragraph" w:styleId="a5">
    <w:name w:val="footer"/>
    <w:basedOn w:val="a"/>
    <w:link w:val="a6"/>
    <w:uiPriority w:val="99"/>
    <w:unhideWhenUsed/>
    <w:rsid w:val="000028F8"/>
    <w:pPr>
      <w:tabs>
        <w:tab w:val="center" w:pos="4153"/>
        <w:tab w:val="right" w:pos="8306"/>
      </w:tabs>
      <w:snapToGrid w:val="0"/>
      <w:jc w:val="left"/>
    </w:pPr>
    <w:rPr>
      <w:sz w:val="18"/>
      <w:szCs w:val="18"/>
    </w:rPr>
  </w:style>
  <w:style w:type="character" w:customStyle="1" w:styleId="a6">
    <w:name w:val="页脚 字符"/>
    <w:basedOn w:val="a0"/>
    <w:link w:val="a5"/>
    <w:uiPriority w:val="99"/>
    <w:rsid w:val="000028F8"/>
    <w:rPr>
      <w:sz w:val="18"/>
      <w:szCs w:val="18"/>
    </w:rPr>
  </w:style>
  <w:style w:type="table" w:styleId="a7">
    <w:name w:val="Table Grid"/>
    <w:basedOn w:val="a1"/>
    <w:uiPriority w:val="39"/>
    <w:qFormat/>
    <w:rsid w:val="000028F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892</Words>
  <Characters>5090</Characters>
  <Application>Microsoft Office Word</Application>
  <DocSecurity>0</DocSecurity>
  <Lines>42</Lines>
  <Paragraphs>11</Paragraphs>
  <ScaleCrop>false</ScaleCrop>
  <Company>Sky123.Org</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于美娜</dc:creator>
  <cp:keywords/>
  <dc:description/>
  <cp:lastModifiedBy>于美娜</cp:lastModifiedBy>
  <cp:revision>4</cp:revision>
  <dcterms:created xsi:type="dcterms:W3CDTF">2023-11-10T07:13:00Z</dcterms:created>
  <dcterms:modified xsi:type="dcterms:W3CDTF">2023-11-10T07:36:00Z</dcterms:modified>
</cp:coreProperties>
</file>